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08FE" w14:textId="77777777" w:rsidR="00FC0783" w:rsidRPr="00B3086A" w:rsidRDefault="00FC0783" w:rsidP="006863D2">
      <w:pPr>
        <w:spacing w:line="276" w:lineRule="auto"/>
        <w:jc w:val="center"/>
        <w:rPr>
          <w:rFonts w:ascii="Arial" w:hAnsi="Arial" w:cs="Arial"/>
          <w:b/>
          <w:sz w:val="32"/>
          <w:szCs w:val="22"/>
        </w:rPr>
      </w:pPr>
      <w:r w:rsidRPr="00B3086A">
        <w:rPr>
          <w:rFonts w:ascii="Arial" w:hAnsi="Arial" w:cs="Arial"/>
          <w:b/>
          <w:sz w:val="32"/>
          <w:szCs w:val="22"/>
        </w:rPr>
        <w:t>KUPNÍ SMLOUVA – návrh</w:t>
      </w:r>
    </w:p>
    <w:tbl>
      <w:tblPr>
        <w:tblpPr w:leftFromText="141" w:rightFromText="141" w:vertAnchor="page" w:horzAnchor="margin" w:tblpY="2716"/>
        <w:tblW w:w="9488" w:type="dxa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A0" w:firstRow="1" w:lastRow="0" w:firstColumn="1" w:lastColumn="0" w:noHBand="0" w:noVBand="0"/>
      </w:tblPr>
      <w:tblGrid>
        <w:gridCol w:w="2802"/>
        <w:gridCol w:w="6686"/>
      </w:tblGrid>
      <w:tr w:rsidR="00564BD0" w:rsidRPr="00B3086A" w14:paraId="5AC775A4" w14:textId="77777777" w:rsidTr="00324AE2">
        <w:trPr>
          <w:trHeight w:val="456"/>
        </w:trPr>
        <w:tc>
          <w:tcPr>
            <w:tcW w:w="2802" w:type="dxa"/>
            <w:tcBorders>
              <w:bottom w:val="single" w:sz="24" w:space="0" w:color="FFFFFF"/>
            </w:tcBorders>
            <w:vAlign w:val="bottom"/>
          </w:tcPr>
          <w:p w14:paraId="0FF6CD52" w14:textId="77777777" w:rsidR="00564BD0" w:rsidRPr="00B3086A" w:rsidRDefault="00564BD0" w:rsidP="00324AE2">
            <w:pPr>
              <w:rPr>
                <w:rFonts w:ascii="Arial" w:hAnsi="Arial" w:cs="Arial"/>
                <w:b/>
                <w:bCs/>
                <w:caps/>
                <w:u w:val="single"/>
              </w:rPr>
            </w:pPr>
            <w:r w:rsidRPr="00B3086A"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  <w:t>název zakázky</w:t>
            </w:r>
            <w:r w:rsidRPr="00B3086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:</w:t>
            </w:r>
          </w:p>
        </w:tc>
        <w:tc>
          <w:tcPr>
            <w:tcW w:w="6686" w:type="dxa"/>
            <w:tcBorders>
              <w:bottom w:val="single" w:sz="24" w:space="0" w:color="FFFFFF"/>
            </w:tcBorders>
            <w:vAlign w:val="bottom"/>
          </w:tcPr>
          <w:p w14:paraId="0A2F7C7D" w14:textId="67FB660E" w:rsidR="00564BD0" w:rsidRPr="00B3086A" w:rsidRDefault="00AD1406" w:rsidP="00CA040C">
            <w:pPr>
              <w:ind w:left="-108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„server - mú přibyslav“</w:t>
            </w:r>
          </w:p>
        </w:tc>
      </w:tr>
    </w:tbl>
    <w:p w14:paraId="30F8F131" w14:textId="77777777" w:rsidR="00FC0783" w:rsidRPr="00B3086A" w:rsidRDefault="00FC0783" w:rsidP="006863D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949ABC2" w14:textId="77777777" w:rsidR="00FC0783" w:rsidRPr="00B3086A" w:rsidRDefault="00FC0783" w:rsidP="006863D2">
      <w:pPr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B3086A">
        <w:rPr>
          <w:rFonts w:ascii="Arial" w:hAnsi="Arial" w:cs="Arial"/>
          <w:bCs/>
          <w:color w:val="000000"/>
          <w:sz w:val="22"/>
          <w:szCs w:val="22"/>
        </w:rPr>
        <w:t xml:space="preserve">uzavřené podle § </w:t>
      </w:r>
      <w:smartTag w:uri="urn:schemas-microsoft-com:office:smarttags" w:element="metricconverter">
        <w:smartTagPr>
          <w:attr w:name="ProductID" w:val="2079 a"/>
        </w:smartTagPr>
        <w:r w:rsidRPr="00B3086A">
          <w:rPr>
            <w:rFonts w:ascii="Arial" w:hAnsi="Arial" w:cs="Arial"/>
            <w:bCs/>
            <w:color w:val="000000"/>
            <w:sz w:val="22"/>
            <w:szCs w:val="22"/>
          </w:rPr>
          <w:t>2079 a</w:t>
        </w:r>
      </w:smartTag>
      <w:r w:rsidRPr="00B3086A">
        <w:rPr>
          <w:rFonts w:ascii="Arial" w:hAnsi="Arial" w:cs="Arial"/>
          <w:bCs/>
          <w:color w:val="000000"/>
          <w:sz w:val="22"/>
          <w:szCs w:val="22"/>
        </w:rPr>
        <w:t xml:space="preserve"> násl. zákona č. 89/2012 občanského zákoníku</w:t>
      </w:r>
    </w:p>
    <w:p w14:paraId="7A4F0BD6" w14:textId="77777777" w:rsidR="00FC0783" w:rsidRPr="00B3086A" w:rsidRDefault="00FC0783" w:rsidP="006863D2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3086A">
        <w:rPr>
          <w:rFonts w:ascii="Arial" w:hAnsi="Arial" w:cs="Arial"/>
          <w:b/>
          <w:snapToGrid w:val="0"/>
          <w:sz w:val="22"/>
          <w:szCs w:val="22"/>
        </w:rPr>
        <w:t>o prodeji movitých věcí</w:t>
      </w:r>
    </w:p>
    <w:p w14:paraId="45861331" w14:textId="77777777" w:rsidR="00FC0783" w:rsidRPr="00B3086A" w:rsidRDefault="00FC0783" w:rsidP="006863D2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39B21C8" w14:textId="77777777" w:rsidR="00FC0783" w:rsidRPr="00B3086A" w:rsidRDefault="00FC0783" w:rsidP="002B0740">
      <w:pPr>
        <w:pStyle w:val="Zkladntext"/>
        <w:numPr>
          <w:ilvl w:val="0"/>
          <w:numId w:val="1"/>
        </w:numPr>
        <w:spacing w:after="0" w:line="300" w:lineRule="exact"/>
        <w:ind w:left="714" w:hanging="357"/>
        <w:jc w:val="center"/>
        <w:rPr>
          <w:rFonts w:ascii="Arial" w:hAnsi="Arial" w:cs="Arial"/>
          <w:b/>
          <w:sz w:val="22"/>
          <w:szCs w:val="22"/>
        </w:rPr>
      </w:pPr>
      <w:r w:rsidRPr="00B3086A">
        <w:rPr>
          <w:rFonts w:ascii="Arial" w:hAnsi="Arial" w:cs="Arial"/>
          <w:b/>
          <w:bCs/>
          <w:sz w:val="22"/>
          <w:szCs w:val="22"/>
        </w:rPr>
        <w:t>SMLUVNÍ STRANY</w:t>
      </w:r>
    </w:p>
    <w:p w14:paraId="316BCD79" w14:textId="77777777" w:rsidR="00FC0783" w:rsidRPr="00B3086A" w:rsidRDefault="00FC0783" w:rsidP="006863D2">
      <w:pPr>
        <w:pStyle w:val="Zkladntext2"/>
        <w:spacing w:after="0" w:line="276" w:lineRule="auto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>1.</w:t>
      </w:r>
    </w:p>
    <w:tbl>
      <w:tblPr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53"/>
        <w:gridCol w:w="5359"/>
      </w:tblGrid>
      <w:tr w:rsidR="00FC0783" w:rsidRPr="00B3086A" w14:paraId="28040B9C" w14:textId="77777777">
        <w:trPr>
          <w:cantSplit/>
          <w:trHeight w:val="298"/>
        </w:trPr>
        <w:tc>
          <w:tcPr>
            <w:tcW w:w="3969" w:type="dxa"/>
          </w:tcPr>
          <w:p w14:paraId="0FB6704E" w14:textId="77777777" w:rsidR="00FC0783" w:rsidRPr="00B3086A" w:rsidRDefault="00FC0783">
            <w:pPr>
              <w:spacing w:line="276" w:lineRule="auto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Společnost:</w:t>
            </w:r>
          </w:p>
        </w:tc>
        <w:tc>
          <w:tcPr>
            <w:tcW w:w="5555" w:type="dxa"/>
          </w:tcPr>
          <w:p w14:paraId="64FF0F8A" w14:textId="77777777" w:rsidR="00FC0783" w:rsidRPr="00B3086A" w:rsidRDefault="004C0BE8">
            <w:pPr>
              <w:pStyle w:val="Nadpis7"/>
              <w:spacing w:line="276" w:lineRule="auto"/>
              <w:rPr>
                <w:rFonts w:ascii="Arial" w:hAnsi="Arial" w:cs="Arial"/>
                <w:b w:val="0"/>
                <w:bCs/>
                <w:color w:val="000000"/>
                <w:szCs w:val="22"/>
                <w:highlight w:val="yellow"/>
              </w:rPr>
            </w:pPr>
            <w:r w:rsidRPr="004C0BE8">
              <w:rPr>
                <w:rFonts w:ascii="Arial" w:hAnsi="Arial" w:cs="Arial"/>
                <w:sz w:val="22"/>
                <w:szCs w:val="22"/>
                <w:highlight w:val="yellow"/>
              </w:rPr>
              <w:t>[doplní uchazeč]</w:t>
            </w:r>
          </w:p>
        </w:tc>
      </w:tr>
      <w:tr w:rsidR="00FC0783" w:rsidRPr="00B3086A" w14:paraId="1DBC377B" w14:textId="77777777">
        <w:trPr>
          <w:cantSplit/>
        </w:trPr>
        <w:tc>
          <w:tcPr>
            <w:tcW w:w="3969" w:type="dxa"/>
          </w:tcPr>
          <w:p w14:paraId="3E3E176B" w14:textId="77777777" w:rsidR="00FC0783" w:rsidRPr="00B3086A" w:rsidRDefault="00FC0783">
            <w:pPr>
              <w:spacing w:line="276" w:lineRule="auto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555" w:type="dxa"/>
          </w:tcPr>
          <w:p w14:paraId="6F15431A" w14:textId="77777777" w:rsidR="00FC0783" w:rsidRPr="00B3086A" w:rsidRDefault="004C0BE8">
            <w:pPr>
              <w:spacing w:line="276" w:lineRule="auto"/>
              <w:rPr>
                <w:rFonts w:ascii="Arial" w:hAnsi="Arial" w:cs="Arial"/>
                <w:color w:val="000000"/>
                <w:highlight w:val="yellow"/>
              </w:rPr>
            </w:pPr>
            <w:r w:rsidRPr="004C0BE8">
              <w:rPr>
                <w:rFonts w:ascii="Arial" w:hAnsi="Arial" w:cs="Arial"/>
                <w:sz w:val="22"/>
                <w:szCs w:val="22"/>
                <w:highlight w:val="yellow"/>
              </w:rPr>
              <w:t>[doplní uchazeč]</w:t>
            </w:r>
          </w:p>
        </w:tc>
      </w:tr>
      <w:tr w:rsidR="00FC0783" w:rsidRPr="00B3086A" w14:paraId="380950A2" w14:textId="77777777">
        <w:trPr>
          <w:cantSplit/>
        </w:trPr>
        <w:tc>
          <w:tcPr>
            <w:tcW w:w="3969" w:type="dxa"/>
          </w:tcPr>
          <w:p w14:paraId="58A9270C" w14:textId="77777777" w:rsidR="00FC0783" w:rsidRPr="00B3086A" w:rsidRDefault="00FC0783">
            <w:pPr>
              <w:spacing w:line="276" w:lineRule="auto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5555" w:type="dxa"/>
          </w:tcPr>
          <w:p w14:paraId="6C4BEE7E" w14:textId="77777777" w:rsidR="00FC0783" w:rsidRPr="00B3086A" w:rsidRDefault="004C0BE8">
            <w:pPr>
              <w:spacing w:line="276" w:lineRule="auto"/>
              <w:rPr>
                <w:rFonts w:ascii="Arial" w:hAnsi="Arial" w:cs="Arial"/>
                <w:color w:val="000000"/>
                <w:highlight w:val="yellow"/>
              </w:rPr>
            </w:pPr>
            <w:r w:rsidRPr="004C0BE8">
              <w:rPr>
                <w:rFonts w:ascii="Arial" w:hAnsi="Arial" w:cs="Arial"/>
                <w:sz w:val="22"/>
                <w:szCs w:val="22"/>
                <w:highlight w:val="yellow"/>
              </w:rPr>
              <w:t>[doplní uchazeč]</w:t>
            </w:r>
          </w:p>
        </w:tc>
      </w:tr>
      <w:tr w:rsidR="00FC0783" w:rsidRPr="00B3086A" w14:paraId="2134F981" w14:textId="77777777">
        <w:trPr>
          <w:cantSplit/>
        </w:trPr>
        <w:tc>
          <w:tcPr>
            <w:tcW w:w="3969" w:type="dxa"/>
          </w:tcPr>
          <w:p w14:paraId="5867303D" w14:textId="77777777" w:rsidR="00FC0783" w:rsidRPr="00B3086A" w:rsidRDefault="00FC0783">
            <w:pPr>
              <w:spacing w:line="276" w:lineRule="auto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555" w:type="dxa"/>
          </w:tcPr>
          <w:p w14:paraId="09B288C1" w14:textId="77777777" w:rsidR="00FC0783" w:rsidRPr="00B3086A" w:rsidRDefault="004C0BE8">
            <w:pPr>
              <w:spacing w:line="276" w:lineRule="auto"/>
              <w:rPr>
                <w:rFonts w:ascii="Arial" w:hAnsi="Arial" w:cs="Arial"/>
                <w:color w:val="000000"/>
                <w:highlight w:val="yellow"/>
              </w:rPr>
            </w:pPr>
            <w:r w:rsidRPr="004C0BE8">
              <w:rPr>
                <w:rFonts w:ascii="Arial" w:hAnsi="Arial" w:cs="Arial"/>
                <w:sz w:val="22"/>
                <w:szCs w:val="22"/>
                <w:highlight w:val="yellow"/>
              </w:rPr>
              <w:t>[doplní uchazeč]</w:t>
            </w:r>
          </w:p>
        </w:tc>
      </w:tr>
      <w:tr w:rsidR="00FC0783" w:rsidRPr="00B3086A" w14:paraId="538E736E" w14:textId="77777777">
        <w:trPr>
          <w:cantSplit/>
        </w:trPr>
        <w:tc>
          <w:tcPr>
            <w:tcW w:w="3969" w:type="dxa"/>
          </w:tcPr>
          <w:p w14:paraId="085495D8" w14:textId="77777777" w:rsidR="00FC0783" w:rsidRPr="00B3086A" w:rsidRDefault="00FC0783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zastoupená</w:t>
            </w:r>
            <w:r w:rsidRPr="00B3086A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</w:p>
        </w:tc>
        <w:tc>
          <w:tcPr>
            <w:tcW w:w="5555" w:type="dxa"/>
          </w:tcPr>
          <w:p w14:paraId="300539FD" w14:textId="77777777" w:rsidR="00FC0783" w:rsidRPr="00B3086A" w:rsidRDefault="004C0BE8">
            <w:pPr>
              <w:spacing w:line="276" w:lineRule="auto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4C0BE8">
              <w:rPr>
                <w:rFonts w:ascii="Arial" w:hAnsi="Arial" w:cs="Arial"/>
                <w:sz w:val="22"/>
                <w:szCs w:val="22"/>
                <w:highlight w:val="yellow"/>
              </w:rPr>
              <w:t>[doplní uchazeč]</w:t>
            </w:r>
          </w:p>
        </w:tc>
      </w:tr>
      <w:tr w:rsidR="00FC0783" w:rsidRPr="00B3086A" w14:paraId="626158F4" w14:textId="77777777">
        <w:trPr>
          <w:cantSplit/>
        </w:trPr>
        <w:tc>
          <w:tcPr>
            <w:tcW w:w="3969" w:type="dxa"/>
          </w:tcPr>
          <w:p w14:paraId="1AEF189B" w14:textId="77777777" w:rsidR="00FC0783" w:rsidRPr="00B3086A" w:rsidRDefault="00FC0783">
            <w:pPr>
              <w:spacing w:line="276" w:lineRule="auto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Mobil:</w:t>
            </w:r>
          </w:p>
        </w:tc>
        <w:tc>
          <w:tcPr>
            <w:tcW w:w="5555" w:type="dxa"/>
          </w:tcPr>
          <w:p w14:paraId="618FBD63" w14:textId="77777777" w:rsidR="00FC0783" w:rsidRPr="00B3086A" w:rsidRDefault="004C0BE8">
            <w:pPr>
              <w:spacing w:line="276" w:lineRule="auto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4C0BE8">
              <w:rPr>
                <w:rFonts w:ascii="Arial" w:hAnsi="Arial" w:cs="Arial"/>
                <w:sz w:val="22"/>
                <w:szCs w:val="22"/>
                <w:highlight w:val="yellow"/>
              </w:rPr>
              <w:t>[doplní uchazeč]</w:t>
            </w:r>
          </w:p>
        </w:tc>
      </w:tr>
      <w:tr w:rsidR="00FC0783" w:rsidRPr="00B3086A" w14:paraId="2FD78808" w14:textId="77777777">
        <w:trPr>
          <w:cantSplit/>
        </w:trPr>
        <w:tc>
          <w:tcPr>
            <w:tcW w:w="3969" w:type="dxa"/>
          </w:tcPr>
          <w:p w14:paraId="4B9E6840" w14:textId="77777777" w:rsidR="00FC0783" w:rsidRPr="00B3086A" w:rsidRDefault="00FC0783">
            <w:pPr>
              <w:spacing w:line="276" w:lineRule="auto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555" w:type="dxa"/>
          </w:tcPr>
          <w:p w14:paraId="17123066" w14:textId="77777777" w:rsidR="00FC0783" w:rsidRPr="00B3086A" w:rsidRDefault="004C0BE8">
            <w:pPr>
              <w:spacing w:line="276" w:lineRule="auto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4C0BE8">
              <w:rPr>
                <w:rFonts w:ascii="Arial" w:hAnsi="Arial" w:cs="Arial"/>
                <w:sz w:val="22"/>
                <w:szCs w:val="22"/>
                <w:highlight w:val="yellow"/>
              </w:rPr>
              <w:t>[doplní uchazeč]</w:t>
            </w:r>
          </w:p>
        </w:tc>
      </w:tr>
    </w:tbl>
    <w:p w14:paraId="7A8A5F9D" w14:textId="77777777" w:rsidR="00FC0783" w:rsidRPr="00B3086A" w:rsidRDefault="00FC0783" w:rsidP="006863D2">
      <w:pPr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</w:p>
    <w:p w14:paraId="2982F988" w14:textId="77777777" w:rsidR="00FC0783" w:rsidRPr="00B3086A" w:rsidRDefault="00FC0783" w:rsidP="006863D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napToGrid w:val="0"/>
          <w:sz w:val="22"/>
          <w:szCs w:val="22"/>
        </w:rPr>
        <w:t>jako strana</w:t>
      </w:r>
      <w:r w:rsidR="00ED3008">
        <w:rPr>
          <w:rFonts w:ascii="Arial" w:hAnsi="Arial" w:cs="Arial"/>
          <w:snapToGrid w:val="0"/>
          <w:sz w:val="22"/>
          <w:szCs w:val="22"/>
        </w:rPr>
        <w:t xml:space="preserve"> </w:t>
      </w:r>
      <w:r w:rsidRPr="00B3086A">
        <w:rPr>
          <w:rFonts w:ascii="Arial" w:hAnsi="Arial" w:cs="Arial"/>
          <w:b/>
          <w:i/>
          <w:snapToGrid w:val="0"/>
          <w:sz w:val="22"/>
          <w:szCs w:val="22"/>
        </w:rPr>
        <w:t>prodávající</w:t>
      </w:r>
    </w:p>
    <w:p w14:paraId="20AB94AD" w14:textId="77777777" w:rsidR="00FC0783" w:rsidRPr="00B3086A" w:rsidRDefault="00FC0783" w:rsidP="006863D2">
      <w:pPr>
        <w:spacing w:line="276" w:lineRule="auto"/>
        <w:jc w:val="center"/>
        <w:rPr>
          <w:rFonts w:ascii="Arial" w:hAnsi="Arial" w:cs="Arial"/>
          <w:i/>
          <w:snapToGrid w:val="0"/>
          <w:sz w:val="22"/>
          <w:szCs w:val="22"/>
        </w:rPr>
      </w:pPr>
      <w:r w:rsidRPr="00B3086A">
        <w:rPr>
          <w:rFonts w:ascii="Arial" w:hAnsi="Arial" w:cs="Arial"/>
          <w:i/>
          <w:snapToGrid w:val="0"/>
          <w:sz w:val="22"/>
          <w:szCs w:val="22"/>
        </w:rPr>
        <w:t>a</w:t>
      </w:r>
    </w:p>
    <w:p w14:paraId="71736226" w14:textId="77777777" w:rsidR="00FC0783" w:rsidRPr="00B3086A" w:rsidRDefault="00FC0783" w:rsidP="006863D2">
      <w:pPr>
        <w:tabs>
          <w:tab w:val="left" w:pos="426"/>
        </w:tabs>
        <w:spacing w:line="276" w:lineRule="auto"/>
        <w:ind w:left="-3"/>
        <w:jc w:val="both"/>
        <w:rPr>
          <w:rFonts w:ascii="Arial" w:hAnsi="Arial" w:cs="Arial"/>
          <w:snapToGrid w:val="0"/>
          <w:sz w:val="22"/>
          <w:szCs w:val="22"/>
        </w:rPr>
      </w:pPr>
      <w:r w:rsidRPr="00B3086A">
        <w:rPr>
          <w:rFonts w:ascii="Arial" w:hAnsi="Arial" w:cs="Arial"/>
          <w:snapToGrid w:val="0"/>
          <w:sz w:val="22"/>
          <w:szCs w:val="22"/>
        </w:rPr>
        <w:t>2.</w:t>
      </w:r>
    </w:p>
    <w:tbl>
      <w:tblPr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2"/>
        <w:gridCol w:w="5390"/>
      </w:tblGrid>
      <w:tr w:rsidR="00FC0783" w:rsidRPr="00B3086A" w14:paraId="6895D349" w14:textId="77777777" w:rsidTr="00564BD0">
        <w:trPr>
          <w:cantSplit/>
          <w:trHeight w:val="322"/>
        </w:trPr>
        <w:tc>
          <w:tcPr>
            <w:tcW w:w="3969" w:type="dxa"/>
            <w:vAlign w:val="bottom"/>
          </w:tcPr>
          <w:p w14:paraId="72893992" w14:textId="77777777" w:rsidR="00FC0783" w:rsidRPr="00B3086A" w:rsidRDefault="00FC0783" w:rsidP="00564BD0">
            <w:pPr>
              <w:spacing w:line="276" w:lineRule="auto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Společnost:</w:t>
            </w:r>
          </w:p>
        </w:tc>
        <w:tc>
          <w:tcPr>
            <w:tcW w:w="5555" w:type="dxa"/>
            <w:vAlign w:val="bottom"/>
          </w:tcPr>
          <w:p w14:paraId="15729A4A" w14:textId="77777777" w:rsidR="00FC0783" w:rsidRPr="00B3086A" w:rsidRDefault="00FB55A5" w:rsidP="00564BD0">
            <w:pPr>
              <w:pStyle w:val="Nadpis7"/>
              <w:spacing w:line="276" w:lineRule="auto"/>
              <w:rPr>
                <w:rFonts w:ascii="Arial" w:hAnsi="Arial" w:cs="Arial"/>
                <w:bCs/>
                <w:color w:val="000000"/>
                <w:szCs w:val="22"/>
                <w:highlight w:val="yellow"/>
              </w:rPr>
            </w:pPr>
            <w:r w:rsidRPr="00FB55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Město Přibyslav</w:t>
            </w:r>
          </w:p>
        </w:tc>
      </w:tr>
      <w:tr w:rsidR="00FC0783" w:rsidRPr="00B3086A" w14:paraId="5D4DA771" w14:textId="77777777" w:rsidTr="00564BD0">
        <w:trPr>
          <w:cantSplit/>
          <w:trHeight w:val="298"/>
        </w:trPr>
        <w:tc>
          <w:tcPr>
            <w:tcW w:w="3969" w:type="dxa"/>
            <w:vAlign w:val="bottom"/>
          </w:tcPr>
          <w:p w14:paraId="56D77F85" w14:textId="77777777" w:rsidR="00FC0783" w:rsidRPr="00B3086A" w:rsidRDefault="00FC0783" w:rsidP="00564BD0">
            <w:pPr>
              <w:spacing w:line="276" w:lineRule="auto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555" w:type="dxa"/>
            <w:vAlign w:val="bottom"/>
          </w:tcPr>
          <w:p w14:paraId="2443EFA7" w14:textId="77777777" w:rsidR="00FC0783" w:rsidRPr="00B3086A" w:rsidRDefault="00FB55A5" w:rsidP="00564BD0">
            <w:pPr>
              <w:spacing w:line="276" w:lineRule="auto"/>
              <w:rPr>
                <w:rFonts w:ascii="Arial" w:hAnsi="Arial" w:cs="Arial"/>
                <w:color w:val="000000"/>
                <w:highlight w:val="yellow"/>
              </w:rPr>
            </w:pPr>
            <w:r w:rsidRPr="00FB55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Bechyňovo náměstí 1, 582 22 Přibyslav</w:t>
            </w:r>
          </w:p>
        </w:tc>
      </w:tr>
      <w:tr w:rsidR="00FC0783" w:rsidRPr="00B3086A" w14:paraId="5616DC7E" w14:textId="77777777" w:rsidTr="00564BD0">
        <w:trPr>
          <w:cantSplit/>
          <w:trHeight w:val="299"/>
        </w:trPr>
        <w:tc>
          <w:tcPr>
            <w:tcW w:w="3969" w:type="dxa"/>
            <w:vAlign w:val="bottom"/>
          </w:tcPr>
          <w:p w14:paraId="071D88B9" w14:textId="77777777" w:rsidR="00FC0783" w:rsidRPr="00B3086A" w:rsidRDefault="00FC0783" w:rsidP="00564BD0">
            <w:pPr>
              <w:spacing w:line="276" w:lineRule="auto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5555" w:type="dxa"/>
            <w:vAlign w:val="bottom"/>
          </w:tcPr>
          <w:p w14:paraId="1312DF8D" w14:textId="77777777" w:rsidR="00FC0783" w:rsidRPr="00B3086A" w:rsidRDefault="00FB55A5" w:rsidP="00564BD0">
            <w:pPr>
              <w:spacing w:line="276" w:lineRule="auto"/>
              <w:rPr>
                <w:rFonts w:ascii="Arial" w:hAnsi="Arial" w:cs="Arial"/>
                <w:color w:val="000000"/>
                <w:highlight w:val="yellow"/>
              </w:rPr>
            </w:pPr>
            <w:r w:rsidRPr="00FB55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00268097</w:t>
            </w:r>
          </w:p>
        </w:tc>
      </w:tr>
      <w:tr w:rsidR="00FC0783" w:rsidRPr="00B3086A" w14:paraId="5CC05712" w14:textId="77777777" w:rsidTr="00564BD0">
        <w:trPr>
          <w:cantSplit/>
        </w:trPr>
        <w:tc>
          <w:tcPr>
            <w:tcW w:w="3969" w:type="dxa"/>
            <w:vAlign w:val="bottom"/>
          </w:tcPr>
          <w:p w14:paraId="4615B76C" w14:textId="77777777" w:rsidR="00FC0783" w:rsidRPr="00B3086A" w:rsidRDefault="00FC0783" w:rsidP="00564BD0">
            <w:pPr>
              <w:spacing w:line="276" w:lineRule="auto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555" w:type="dxa"/>
            <w:vAlign w:val="bottom"/>
          </w:tcPr>
          <w:p w14:paraId="4A2A886B" w14:textId="77777777" w:rsidR="00FC0783" w:rsidRPr="00B3086A" w:rsidRDefault="00FB55A5" w:rsidP="00564BD0">
            <w:pPr>
              <w:spacing w:line="276" w:lineRule="auto"/>
              <w:rPr>
                <w:rFonts w:ascii="Arial" w:hAnsi="Arial" w:cs="Arial"/>
                <w:color w:val="000000"/>
                <w:highlight w:val="yellow"/>
              </w:rPr>
            </w:pPr>
            <w:r w:rsidRPr="00FB55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CZ00268097</w:t>
            </w:r>
          </w:p>
        </w:tc>
      </w:tr>
      <w:tr w:rsidR="00FC0783" w:rsidRPr="00B3086A" w14:paraId="1C7E929D" w14:textId="77777777" w:rsidTr="00564BD0">
        <w:trPr>
          <w:cantSplit/>
          <w:trHeight w:val="161"/>
        </w:trPr>
        <w:tc>
          <w:tcPr>
            <w:tcW w:w="3969" w:type="dxa"/>
            <w:vAlign w:val="bottom"/>
          </w:tcPr>
          <w:p w14:paraId="59D94473" w14:textId="77777777" w:rsidR="00FC0783" w:rsidRPr="00B3086A" w:rsidRDefault="00FC0783" w:rsidP="00564BD0">
            <w:pPr>
              <w:spacing w:line="276" w:lineRule="auto"/>
              <w:rPr>
                <w:rFonts w:ascii="Arial" w:hAnsi="Arial" w:cs="Arial"/>
                <w:snapToGrid w:val="0"/>
              </w:rPr>
            </w:pPr>
          </w:p>
        </w:tc>
        <w:tc>
          <w:tcPr>
            <w:tcW w:w="5555" w:type="dxa"/>
            <w:vAlign w:val="bottom"/>
          </w:tcPr>
          <w:p w14:paraId="7F23D3BA" w14:textId="77777777" w:rsidR="00FC0783" w:rsidRPr="00B3086A" w:rsidRDefault="00FC0783" w:rsidP="00564BD0">
            <w:pPr>
              <w:spacing w:line="276" w:lineRule="auto"/>
              <w:rPr>
                <w:rFonts w:ascii="Arial" w:hAnsi="Arial" w:cs="Arial"/>
                <w:snapToGrid w:val="0"/>
                <w:color w:val="000000"/>
                <w:highlight w:val="yellow"/>
              </w:rPr>
            </w:pPr>
          </w:p>
        </w:tc>
      </w:tr>
      <w:tr w:rsidR="00FC0783" w:rsidRPr="00B3086A" w14:paraId="12827766" w14:textId="77777777" w:rsidTr="00564BD0">
        <w:trPr>
          <w:cantSplit/>
        </w:trPr>
        <w:tc>
          <w:tcPr>
            <w:tcW w:w="3969" w:type="dxa"/>
            <w:vAlign w:val="bottom"/>
          </w:tcPr>
          <w:p w14:paraId="3ECB573E" w14:textId="77777777" w:rsidR="00FC0783" w:rsidRPr="00B3086A" w:rsidRDefault="00FC0783" w:rsidP="00564BD0">
            <w:pPr>
              <w:spacing w:line="276" w:lineRule="auto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5555" w:type="dxa"/>
            <w:vAlign w:val="bottom"/>
          </w:tcPr>
          <w:p w14:paraId="19DEC6EF" w14:textId="77777777" w:rsidR="00FC0783" w:rsidRPr="00B3086A" w:rsidRDefault="00FB55A5" w:rsidP="00564BD0">
            <w:pPr>
              <w:spacing w:line="276" w:lineRule="auto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2706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+420 569 430 837</w:t>
            </w:r>
          </w:p>
        </w:tc>
      </w:tr>
      <w:tr w:rsidR="00FC0783" w:rsidRPr="00B3086A" w14:paraId="4DC1ECE4" w14:textId="77777777" w:rsidTr="00564BD0">
        <w:trPr>
          <w:cantSplit/>
        </w:trPr>
        <w:tc>
          <w:tcPr>
            <w:tcW w:w="3969" w:type="dxa"/>
            <w:vAlign w:val="bottom"/>
          </w:tcPr>
          <w:p w14:paraId="322B3CDA" w14:textId="77777777" w:rsidR="00FC0783" w:rsidRPr="00B3086A" w:rsidRDefault="00FC0783" w:rsidP="00564BD0">
            <w:pPr>
              <w:spacing w:line="276" w:lineRule="auto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555" w:type="dxa"/>
            <w:vAlign w:val="bottom"/>
          </w:tcPr>
          <w:p w14:paraId="3FCA44E5" w14:textId="77777777" w:rsidR="00420786" w:rsidRPr="00B3086A" w:rsidRDefault="00FB55A5" w:rsidP="00564BD0">
            <w:pPr>
              <w:spacing w:line="276" w:lineRule="auto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FB55A5">
              <w:rPr>
                <w:rStyle w:val="Hypertextovodkaz"/>
                <w:rFonts w:ascii="Arial" w:hAnsi="Arial" w:cs="Arial"/>
                <w:sz w:val="22"/>
                <w:szCs w:val="22"/>
              </w:rPr>
              <w:t>kamaradm@pribyslav.cz</w:t>
            </w:r>
          </w:p>
        </w:tc>
      </w:tr>
    </w:tbl>
    <w:p w14:paraId="23A9CFA8" w14:textId="77777777" w:rsidR="00FC0783" w:rsidRPr="00B3086A" w:rsidRDefault="00FC0783" w:rsidP="006863D2">
      <w:pPr>
        <w:spacing w:line="276" w:lineRule="auto"/>
        <w:jc w:val="center"/>
        <w:rPr>
          <w:rFonts w:ascii="Arial" w:hAnsi="Arial" w:cs="Arial"/>
          <w:b/>
          <w:i/>
          <w:snapToGrid w:val="0"/>
          <w:sz w:val="22"/>
          <w:szCs w:val="22"/>
        </w:rPr>
      </w:pPr>
      <w:r w:rsidRPr="00B3086A">
        <w:rPr>
          <w:rFonts w:ascii="Arial" w:hAnsi="Arial" w:cs="Arial"/>
          <w:snapToGrid w:val="0"/>
          <w:sz w:val="22"/>
          <w:szCs w:val="22"/>
        </w:rPr>
        <w:t xml:space="preserve">jako strana </w:t>
      </w:r>
      <w:r w:rsidRPr="00B3086A">
        <w:rPr>
          <w:rFonts w:ascii="Arial" w:hAnsi="Arial" w:cs="Arial"/>
          <w:b/>
          <w:i/>
          <w:snapToGrid w:val="0"/>
          <w:sz w:val="22"/>
          <w:szCs w:val="22"/>
        </w:rPr>
        <w:t>kupující</w:t>
      </w:r>
    </w:p>
    <w:p w14:paraId="449017EE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66F2CC44" w14:textId="77777777" w:rsidR="00FC0783" w:rsidRPr="00B3086A" w:rsidRDefault="00FC0783" w:rsidP="002B0740">
      <w:pPr>
        <w:pStyle w:val="Zkladntext"/>
        <w:numPr>
          <w:ilvl w:val="0"/>
          <w:numId w:val="1"/>
        </w:numPr>
        <w:spacing w:after="0"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B3086A">
        <w:rPr>
          <w:rFonts w:ascii="Arial" w:hAnsi="Arial" w:cs="Arial"/>
          <w:b/>
          <w:bCs/>
          <w:sz w:val="22"/>
          <w:szCs w:val="22"/>
        </w:rPr>
        <w:t>PREAMBULE</w:t>
      </w:r>
    </w:p>
    <w:p w14:paraId="0B933F7F" w14:textId="267B5886" w:rsidR="00FC0783" w:rsidRPr="00B3086A" w:rsidRDefault="00FC0783" w:rsidP="0072495F">
      <w:pPr>
        <w:pStyle w:val="Zkladntext"/>
        <w:spacing w:after="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 xml:space="preserve">tímto uzavírají tuto kupní smlouvu v souladu s ustanovením § </w:t>
      </w:r>
      <w:smartTag w:uri="urn:schemas-microsoft-com:office:smarttags" w:element="metricconverter">
        <w:smartTagPr>
          <w:attr w:name="ProductID" w:val="2079 a"/>
        </w:smartTagPr>
        <w:r w:rsidRPr="00B3086A">
          <w:rPr>
            <w:rFonts w:ascii="Arial" w:hAnsi="Arial" w:cs="Arial"/>
            <w:sz w:val="22"/>
            <w:szCs w:val="22"/>
          </w:rPr>
          <w:t>2079 a</w:t>
        </w:r>
      </w:smartTag>
      <w:r w:rsidRPr="00B3086A">
        <w:rPr>
          <w:rFonts w:ascii="Arial" w:hAnsi="Arial" w:cs="Arial"/>
          <w:sz w:val="22"/>
          <w:szCs w:val="22"/>
        </w:rPr>
        <w:t xml:space="preserve"> násl. zákona č. 89/2012 Sb., občanský zákoník, v platném a účinném znění (dále jen „</w:t>
      </w:r>
      <w:r w:rsidRPr="00B3086A">
        <w:rPr>
          <w:rFonts w:ascii="Arial" w:hAnsi="Arial" w:cs="Arial"/>
          <w:b/>
          <w:sz w:val="22"/>
          <w:szCs w:val="22"/>
        </w:rPr>
        <w:t>občanský zákoník</w:t>
      </w:r>
      <w:r w:rsidRPr="00B3086A">
        <w:rPr>
          <w:rFonts w:ascii="Arial" w:hAnsi="Arial" w:cs="Arial"/>
          <w:sz w:val="22"/>
          <w:szCs w:val="22"/>
        </w:rPr>
        <w:t>“), jako výsledek výběrového řízení na realizaci zakázky nazvané „</w:t>
      </w:r>
      <w:r w:rsidR="00AD1406">
        <w:rPr>
          <w:rFonts w:ascii="Arial" w:hAnsi="Arial" w:cs="Arial"/>
          <w:sz w:val="22"/>
          <w:szCs w:val="22"/>
        </w:rPr>
        <w:t>SERVER – MÚ PŘIBYSLAV</w:t>
      </w:r>
      <w:r w:rsidR="00E072B0">
        <w:rPr>
          <w:rFonts w:ascii="Arial" w:hAnsi="Arial" w:cs="Arial"/>
          <w:sz w:val="22"/>
          <w:szCs w:val="22"/>
          <w:u w:val="single"/>
        </w:rPr>
        <w:t>“</w:t>
      </w:r>
      <w:r w:rsidR="0099391B">
        <w:rPr>
          <w:rFonts w:ascii="Arial" w:hAnsi="Arial" w:cs="Arial"/>
          <w:sz w:val="22"/>
          <w:szCs w:val="22"/>
          <w:u w:val="single"/>
        </w:rPr>
        <w:t xml:space="preserve"> </w:t>
      </w:r>
      <w:r w:rsidR="00794C79" w:rsidRPr="00B3086A">
        <w:rPr>
          <w:rFonts w:ascii="Arial" w:hAnsi="Arial" w:cs="Arial"/>
          <w:sz w:val="22"/>
          <w:szCs w:val="22"/>
        </w:rPr>
        <w:t>(</w:t>
      </w:r>
      <w:r w:rsidRPr="00B3086A">
        <w:rPr>
          <w:rFonts w:ascii="Arial" w:hAnsi="Arial" w:cs="Arial"/>
          <w:sz w:val="22"/>
          <w:szCs w:val="22"/>
        </w:rPr>
        <w:t>dále jen „</w:t>
      </w:r>
      <w:r w:rsidRPr="00B3086A">
        <w:rPr>
          <w:rFonts w:ascii="Arial" w:hAnsi="Arial" w:cs="Arial"/>
          <w:b/>
          <w:sz w:val="22"/>
          <w:szCs w:val="22"/>
        </w:rPr>
        <w:t>zakázka</w:t>
      </w:r>
      <w:r w:rsidR="00AD1406" w:rsidRPr="00AD1406">
        <w:rPr>
          <w:rFonts w:ascii="Arial" w:hAnsi="Arial" w:cs="Arial"/>
          <w:bCs/>
          <w:sz w:val="22"/>
          <w:szCs w:val="22"/>
        </w:rPr>
        <w:t>)</w:t>
      </w:r>
    </w:p>
    <w:p w14:paraId="2AF7A91B" w14:textId="77777777" w:rsidR="00FC0783" w:rsidRPr="00B3086A" w:rsidRDefault="00FC0783" w:rsidP="006863D2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A1F2C99" w14:textId="77777777" w:rsidR="00FC0783" w:rsidRPr="00B3086A" w:rsidRDefault="00FC0783" w:rsidP="002B0740">
      <w:pPr>
        <w:pStyle w:val="Zkladntext"/>
        <w:numPr>
          <w:ilvl w:val="0"/>
          <w:numId w:val="1"/>
        </w:numPr>
        <w:spacing w:after="0"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B3086A">
        <w:rPr>
          <w:rFonts w:ascii="Arial" w:hAnsi="Arial" w:cs="Arial"/>
          <w:b/>
          <w:bCs/>
          <w:sz w:val="22"/>
          <w:szCs w:val="22"/>
        </w:rPr>
        <w:t>PŘEDMĚT KOUPĚ</w:t>
      </w:r>
    </w:p>
    <w:p w14:paraId="18FEE7D7" w14:textId="2411C70E" w:rsidR="00FC0783" w:rsidRDefault="00FC0783" w:rsidP="005976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 xml:space="preserve">Předmětem této smlouvy je závazek prodávajícího dodat nový nepoužitý </w:t>
      </w:r>
      <w:r w:rsidR="00AD1406">
        <w:rPr>
          <w:rFonts w:ascii="Arial" w:hAnsi="Arial" w:cs="Arial"/>
          <w:sz w:val="22"/>
          <w:szCs w:val="22"/>
        </w:rPr>
        <w:t>server</w:t>
      </w:r>
      <w:r w:rsidRPr="00B3086A">
        <w:rPr>
          <w:rFonts w:ascii="Arial" w:hAnsi="Arial" w:cs="Arial"/>
          <w:sz w:val="22"/>
          <w:szCs w:val="22"/>
        </w:rPr>
        <w:t xml:space="preserve"> v rámci předložené nabídky dle technické specifikace uvedené v příloz</w:t>
      </w:r>
      <w:r w:rsidR="00E072B0">
        <w:rPr>
          <w:rFonts w:ascii="Arial" w:hAnsi="Arial" w:cs="Arial"/>
          <w:sz w:val="22"/>
          <w:szCs w:val="22"/>
        </w:rPr>
        <w:t xml:space="preserve">e č. </w:t>
      </w:r>
      <w:r w:rsidR="00081423">
        <w:rPr>
          <w:rFonts w:ascii="Arial" w:hAnsi="Arial" w:cs="Arial"/>
          <w:sz w:val="22"/>
          <w:szCs w:val="22"/>
        </w:rPr>
        <w:t>2</w:t>
      </w:r>
      <w:r w:rsidR="00E072B0">
        <w:rPr>
          <w:rFonts w:ascii="Arial" w:hAnsi="Arial" w:cs="Arial"/>
          <w:sz w:val="22"/>
          <w:szCs w:val="22"/>
        </w:rPr>
        <w:t>.</w:t>
      </w:r>
    </w:p>
    <w:p w14:paraId="0610D922" w14:textId="77777777" w:rsidR="00E072B0" w:rsidRDefault="00E072B0" w:rsidP="005976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669F67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>Závazek kupujícího je předmět smlouvy odebrat a zaplatit dohodnutou cenu dle článku 4 této smlouvy.</w:t>
      </w:r>
    </w:p>
    <w:p w14:paraId="2EFE1925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177B67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>Prodávající tímto prohlašuje, že disponuje potřebnými oprávněnými, odbornými znalostmi a praktickými zkušenostmi k řádnému splnění účelu této smlouvy.</w:t>
      </w:r>
    </w:p>
    <w:p w14:paraId="50E60BE3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62EBC4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 xml:space="preserve">Prodávající a kupující souhlasně prohlašují, že dodávaný předmět smlouvy na základě specifikace touto smlouvou a jejími přílohami vymezili dostatečně určitě a srozumitelně, </w:t>
      </w:r>
      <w:r w:rsidRPr="00B3086A">
        <w:rPr>
          <w:rFonts w:ascii="Arial" w:hAnsi="Arial" w:cs="Arial"/>
          <w:sz w:val="22"/>
          <w:szCs w:val="22"/>
        </w:rPr>
        <w:lastRenderedPageBreak/>
        <w:t>zejména co do množství, druhu, kvality; totéž platí o požadovaném příslušenství a doplňkových službách.</w:t>
      </w:r>
    </w:p>
    <w:p w14:paraId="01FB920D" w14:textId="77777777" w:rsidR="00FC0783" w:rsidRPr="00B3086A" w:rsidRDefault="00FC0783" w:rsidP="006863D2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2B1EBA04" w14:textId="77777777" w:rsidR="00FC0783" w:rsidRPr="00B3086A" w:rsidRDefault="00FC0783" w:rsidP="002B0740">
      <w:pPr>
        <w:pStyle w:val="Odstavecseseznamem"/>
        <w:numPr>
          <w:ilvl w:val="0"/>
          <w:numId w:val="1"/>
        </w:numPr>
        <w:spacing w:line="300" w:lineRule="exact"/>
        <w:jc w:val="center"/>
        <w:rPr>
          <w:b/>
          <w:snapToGrid w:val="0"/>
          <w:sz w:val="22"/>
          <w:szCs w:val="22"/>
        </w:rPr>
      </w:pPr>
      <w:r w:rsidRPr="00B3086A">
        <w:rPr>
          <w:b/>
          <w:sz w:val="22"/>
          <w:szCs w:val="22"/>
        </w:rPr>
        <w:t>KUPNÍ CENA</w:t>
      </w:r>
    </w:p>
    <w:p w14:paraId="54D2F542" w14:textId="77777777" w:rsidR="00FC0783" w:rsidRDefault="00FC0783" w:rsidP="006863D2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B3086A">
        <w:rPr>
          <w:rFonts w:ascii="Arial" w:hAnsi="Arial" w:cs="Arial"/>
          <w:snapToGrid w:val="0"/>
          <w:sz w:val="22"/>
          <w:szCs w:val="22"/>
        </w:rPr>
        <w:t>Kupující uhradí kupní cenu stanovenou v nabídce ve výběrovém řízení zakázky, v následující výši: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0"/>
        <w:gridCol w:w="1944"/>
        <w:gridCol w:w="1939"/>
        <w:gridCol w:w="1950"/>
      </w:tblGrid>
      <w:tr w:rsidR="00E072B0" w:rsidRPr="00B3086A" w14:paraId="78F70774" w14:textId="77777777" w:rsidTr="00E072B0">
        <w:trPr>
          <w:trHeight w:val="294"/>
        </w:trPr>
        <w:tc>
          <w:tcPr>
            <w:tcW w:w="9293" w:type="dxa"/>
            <w:gridSpan w:val="4"/>
            <w:vAlign w:val="center"/>
          </w:tcPr>
          <w:p w14:paraId="3C17D299" w14:textId="77777777" w:rsidR="00E072B0" w:rsidRPr="00B3086A" w:rsidRDefault="00E072B0" w:rsidP="00E072B0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 w:rsidRPr="00B3086A">
              <w:rPr>
                <w:rFonts w:ascii="Arial" w:hAnsi="Arial" w:cs="Arial"/>
                <w:b/>
                <w:sz w:val="22"/>
                <w:szCs w:val="22"/>
              </w:rPr>
              <w:t>Cena v CZK</w:t>
            </w:r>
          </w:p>
        </w:tc>
      </w:tr>
      <w:tr w:rsidR="00E072B0" w:rsidRPr="00B3086A" w14:paraId="7475F3B5" w14:textId="77777777" w:rsidTr="00E072B0">
        <w:trPr>
          <w:trHeight w:val="294"/>
        </w:trPr>
        <w:tc>
          <w:tcPr>
            <w:tcW w:w="3460" w:type="dxa"/>
            <w:shd w:val="clear" w:color="auto" w:fill="92D050"/>
            <w:vAlign w:val="center"/>
          </w:tcPr>
          <w:p w14:paraId="37E5DF1B" w14:textId="77777777" w:rsidR="00E072B0" w:rsidRPr="00B3086A" w:rsidRDefault="00E072B0" w:rsidP="00E072B0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Předmět</w:t>
            </w:r>
          </w:p>
        </w:tc>
        <w:tc>
          <w:tcPr>
            <w:tcW w:w="1944" w:type="dxa"/>
            <w:shd w:val="clear" w:color="auto" w:fill="92D050"/>
            <w:vAlign w:val="center"/>
          </w:tcPr>
          <w:p w14:paraId="08ACF34B" w14:textId="77777777" w:rsidR="00E072B0" w:rsidRPr="00B3086A" w:rsidRDefault="00E072B0" w:rsidP="00E072B0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1939" w:type="dxa"/>
            <w:shd w:val="clear" w:color="auto" w:fill="92D050"/>
            <w:vAlign w:val="center"/>
          </w:tcPr>
          <w:p w14:paraId="6DFE279C" w14:textId="77777777" w:rsidR="00E072B0" w:rsidRPr="00B3086A" w:rsidRDefault="00E072B0" w:rsidP="00E072B0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Částka DPH</w:t>
            </w:r>
          </w:p>
        </w:tc>
        <w:tc>
          <w:tcPr>
            <w:tcW w:w="1950" w:type="dxa"/>
            <w:shd w:val="clear" w:color="auto" w:fill="92D050"/>
            <w:vAlign w:val="center"/>
          </w:tcPr>
          <w:p w14:paraId="4A4281AF" w14:textId="77777777" w:rsidR="00E072B0" w:rsidRPr="00B3086A" w:rsidRDefault="00E072B0" w:rsidP="00E072B0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B3086A">
              <w:rPr>
                <w:rFonts w:ascii="Arial" w:hAnsi="Arial" w:cs="Arial"/>
                <w:sz w:val="22"/>
                <w:szCs w:val="22"/>
              </w:rPr>
              <w:t>Cena s DPH</w:t>
            </w:r>
          </w:p>
        </w:tc>
      </w:tr>
      <w:tr w:rsidR="00E072B0" w:rsidRPr="00B3086A" w14:paraId="0397E979" w14:textId="77777777" w:rsidTr="00E072B0">
        <w:trPr>
          <w:trHeight w:val="294"/>
        </w:trPr>
        <w:tc>
          <w:tcPr>
            <w:tcW w:w="3460" w:type="dxa"/>
            <w:vAlign w:val="center"/>
          </w:tcPr>
          <w:p w14:paraId="6C135E7D" w14:textId="77777777" w:rsidR="00E072B0" w:rsidRPr="001E1071" w:rsidRDefault="00E072B0" w:rsidP="00E072B0">
            <w:pPr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E1071"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944" w:type="dxa"/>
            <w:vAlign w:val="center"/>
          </w:tcPr>
          <w:p w14:paraId="3E1CC571" w14:textId="77777777" w:rsidR="00E072B0" w:rsidRPr="00B3086A" w:rsidRDefault="00E072B0" w:rsidP="00E072B0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4C0BE8">
              <w:rPr>
                <w:rFonts w:ascii="Arial" w:hAnsi="Arial" w:cs="Arial"/>
                <w:sz w:val="22"/>
                <w:szCs w:val="22"/>
                <w:highlight w:val="yellow"/>
              </w:rPr>
              <w:t>[doplní uchazeč]</w:t>
            </w:r>
          </w:p>
        </w:tc>
        <w:tc>
          <w:tcPr>
            <w:tcW w:w="1939" w:type="dxa"/>
            <w:vAlign w:val="center"/>
          </w:tcPr>
          <w:p w14:paraId="70CF4668" w14:textId="77777777" w:rsidR="00E072B0" w:rsidRPr="00B3086A" w:rsidRDefault="00E072B0" w:rsidP="00E072B0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4C0BE8">
              <w:rPr>
                <w:rFonts w:ascii="Arial" w:hAnsi="Arial" w:cs="Arial"/>
                <w:sz w:val="22"/>
                <w:szCs w:val="22"/>
                <w:highlight w:val="yellow"/>
              </w:rPr>
              <w:t>[doplní uchazeč]</w:t>
            </w:r>
          </w:p>
        </w:tc>
        <w:tc>
          <w:tcPr>
            <w:tcW w:w="1950" w:type="dxa"/>
            <w:vAlign w:val="center"/>
          </w:tcPr>
          <w:p w14:paraId="5ACCF320" w14:textId="77777777" w:rsidR="00E072B0" w:rsidRPr="00B3086A" w:rsidRDefault="00E072B0" w:rsidP="00E072B0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4C0BE8">
              <w:rPr>
                <w:rFonts w:ascii="Arial" w:hAnsi="Arial" w:cs="Arial"/>
                <w:sz w:val="22"/>
                <w:szCs w:val="22"/>
                <w:highlight w:val="yellow"/>
              </w:rPr>
              <w:t>[doplní uchazeč]</w:t>
            </w:r>
          </w:p>
        </w:tc>
      </w:tr>
    </w:tbl>
    <w:p w14:paraId="75E46813" w14:textId="77777777" w:rsidR="00E072B0" w:rsidRDefault="00E072B0" w:rsidP="006863D2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567985AE" w14:textId="77777777" w:rsidR="00FC0783" w:rsidRPr="00B3086A" w:rsidRDefault="00FC0783" w:rsidP="00214C86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3086A">
        <w:rPr>
          <w:rFonts w:ascii="Arial" w:hAnsi="Arial" w:cs="Arial"/>
          <w:snapToGrid w:val="0"/>
          <w:sz w:val="22"/>
          <w:szCs w:val="22"/>
        </w:rPr>
        <w:t xml:space="preserve">Kupní cena předmětu koupě bude </w:t>
      </w:r>
      <w:r w:rsidRPr="009E6CAE">
        <w:rPr>
          <w:rFonts w:ascii="Arial" w:hAnsi="Arial" w:cs="Arial"/>
          <w:snapToGrid w:val="0"/>
          <w:sz w:val="22"/>
          <w:szCs w:val="22"/>
        </w:rPr>
        <w:t>pouze v</w:t>
      </w:r>
      <w:r w:rsidR="00E17011" w:rsidRPr="009E6CAE">
        <w:rPr>
          <w:rFonts w:ascii="Arial" w:hAnsi="Arial" w:cs="Arial"/>
          <w:snapToGrid w:val="0"/>
          <w:sz w:val="22"/>
          <w:szCs w:val="22"/>
        </w:rPr>
        <w:t> </w:t>
      </w:r>
      <w:r w:rsidRPr="009E6CAE">
        <w:rPr>
          <w:rFonts w:ascii="Arial" w:hAnsi="Arial" w:cs="Arial"/>
          <w:snapToGrid w:val="0"/>
          <w:sz w:val="22"/>
          <w:szCs w:val="22"/>
        </w:rPr>
        <w:t>Kč.</w:t>
      </w:r>
    </w:p>
    <w:p w14:paraId="0F0A49E4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18C175F7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3086A">
        <w:rPr>
          <w:rFonts w:ascii="Arial" w:hAnsi="Arial" w:cs="Arial"/>
          <w:snapToGrid w:val="0"/>
          <w:sz w:val="22"/>
          <w:szCs w:val="22"/>
        </w:rPr>
        <w:t>K ceně bude připočítáno DPH ve výši dle platných právních předpisů ke dni uskutečnění zdanitelného plnění.</w:t>
      </w:r>
    </w:p>
    <w:p w14:paraId="50D738CE" w14:textId="77777777" w:rsidR="00FC0783" w:rsidRPr="00B3086A" w:rsidRDefault="00FC0783" w:rsidP="00A71507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BAB19E4" w14:textId="77777777" w:rsidR="00FC0783" w:rsidRPr="00B3086A" w:rsidRDefault="00FC0783" w:rsidP="00A7150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3086A">
        <w:rPr>
          <w:rFonts w:ascii="Arial" w:hAnsi="Arial" w:cs="Arial"/>
          <w:snapToGrid w:val="0"/>
          <w:sz w:val="22"/>
          <w:szCs w:val="22"/>
        </w:rPr>
        <w:t xml:space="preserve">Kupní cena předmětu koupě zahrnuje: dopravu předmětu koupě na adresu </w:t>
      </w:r>
      <w:r w:rsidR="00A85A51">
        <w:rPr>
          <w:rFonts w:ascii="Arial" w:hAnsi="Arial" w:cs="Arial"/>
          <w:snapToGrid w:val="0"/>
          <w:sz w:val="22"/>
          <w:szCs w:val="22"/>
        </w:rPr>
        <w:t>objednatele</w:t>
      </w:r>
      <w:r w:rsidRPr="00B3086A">
        <w:rPr>
          <w:rFonts w:ascii="Arial" w:hAnsi="Arial" w:cs="Arial"/>
          <w:snapToGrid w:val="0"/>
          <w:sz w:val="22"/>
          <w:szCs w:val="22"/>
        </w:rPr>
        <w:t>, samotné předání, uvedení do</w:t>
      </w:r>
      <w:r w:rsidR="007032F5">
        <w:rPr>
          <w:rFonts w:ascii="Arial" w:hAnsi="Arial" w:cs="Arial"/>
          <w:snapToGrid w:val="0"/>
          <w:sz w:val="22"/>
          <w:szCs w:val="22"/>
        </w:rPr>
        <w:t> </w:t>
      </w:r>
      <w:r w:rsidRPr="00B3086A">
        <w:rPr>
          <w:rFonts w:ascii="Arial" w:hAnsi="Arial" w:cs="Arial"/>
          <w:snapToGrid w:val="0"/>
          <w:sz w:val="22"/>
          <w:szCs w:val="22"/>
        </w:rPr>
        <w:t>provozu, zaškolení a údržbě předmětu koupě</w:t>
      </w:r>
      <w:r w:rsidR="00A85A51">
        <w:rPr>
          <w:rFonts w:ascii="Arial" w:hAnsi="Arial" w:cs="Arial"/>
          <w:snapToGrid w:val="0"/>
          <w:sz w:val="22"/>
          <w:szCs w:val="22"/>
        </w:rPr>
        <w:t>.</w:t>
      </w:r>
      <w:r w:rsidRPr="00B3086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E0D1E9D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5C3E54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3086A">
        <w:rPr>
          <w:rFonts w:ascii="Arial" w:hAnsi="Arial" w:cs="Arial"/>
          <w:snapToGrid w:val="0"/>
          <w:sz w:val="22"/>
          <w:szCs w:val="22"/>
        </w:rPr>
        <w:t>Prodávající se zavazuje neúčtovat žádné další výlohy nad rámec nabídky spojené s dodávkou předmětu smlouvy.</w:t>
      </w:r>
    </w:p>
    <w:p w14:paraId="05D01FCB" w14:textId="77777777" w:rsidR="00FC0783" w:rsidRPr="006314DB" w:rsidRDefault="00FC0783" w:rsidP="002B0740">
      <w:pPr>
        <w:pStyle w:val="Odstavecseseznamem"/>
        <w:numPr>
          <w:ilvl w:val="0"/>
          <w:numId w:val="1"/>
        </w:numPr>
        <w:spacing w:line="300" w:lineRule="exact"/>
        <w:jc w:val="center"/>
        <w:rPr>
          <w:snapToGrid w:val="0"/>
          <w:sz w:val="22"/>
          <w:szCs w:val="22"/>
        </w:rPr>
      </w:pPr>
      <w:r w:rsidRPr="00B3086A">
        <w:rPr>
          <w:b/>
          <w:sz w:val="22"/>
          <w:szCs w:val="22"/>
        </w:rPr>
        <w:t>PLATEBNÍ PODMÍNKY</w:t>
      </w:r>
    </w:p>
    <w:p w14:paraId="1C606B37" w14:textId="77777777" w:rsidR="006314DB" w:rsidRDefault="006314DB" w:rsidP="006314DB">
      <w:pPr>
        <w:pStyle w:val="Odstavecseseznamem"/>
        <w:spacing w:line="300" w:lineRule="exact"/>
        <w:rPr>
          <w:b/>
          <w:sz w:val="22"/>
          <w:szCs w:val="22"/>
        </w:rPr>
      </w:pPr>
    </w:p>
    <w:p w14:paraId="39FDE6DC" w14:textId="77777777" w:rsidR="006314DB" w:rsidRPr="00406AAA" w:rsidRDefault="006314DB" w:rsidP="00A85A51">
      <w:pPr>
        <w:suppressAutoHyphens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Kupující uhradí </w:t>
      </w:r>
      <w:r w:rsidR="00A85A51">
        <w:rPr>
          <w:rFonts w:ascii="Arial" w:hAnsi="Arial" w:cs="Arial"/>
          <w:iCs/>
          <w:sz w:val="22"/>
          <w:szCs w:val="22"/>
        </w:rPr>
        <w:t xml:space="preserve">cenu </w:t>
      </w:r>
      <w:r w:rsidR="00A85A51" w:rsidRPr="00A85A51">
        <w:rPr>
          <w:rFonts w:ascii="Arial" w:hAnsi="Arial" w:cs="Arial"/>
          <w:iCs/>
          <w:sz w:val="22"/>
          <w:szCs w:val="22"/>
        </w:rPr>
        <w:t>po podpisu předávacího protokolu osobou kupujícího a prodávajícího a potvrzení převzetí zboží bez výhrad ze strany kupujícího</w:t>
      </w:r>
    </w:p>
    <w:p w14:paraId="5C8E6382" w14:textId="77777777" w:rsidR="00FC0783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8C470B" w14:textId="77777777" w:rsidR="00FC0783" w:rsidRPr="00B3086A" w:rsidRDefault="00FC0783" w:rsidP="002B0740">
      <w:pPr>
        <w:pStyle w:val="Odstavecseseznamem"/>
        <w:numPr>
          <w:ilvl w:val="0"/>
          <w:numId w:val="1"/>
        </w:numPr>
        <w:spacing w:line="300" w:lineRule="exact"/>
        <w:jc w:val="center"/>
        <w:rPr>
          <w:b/>
          <w:snapToGrid w:val="0"/>
          <w:sz w:val="22"/>
          <w:szCs w:val="22"/>
        </w:rPr>
      </w:pPr>
      <w:r w:rsidRPr="00B3086A">
        <w:rPr>
          <w:b/>
          <w:bCs/>
          <w:snapToGrid w:val="0"/>
          <w:sz w:val="22"/>
          <w:szCs w:val="22"/>
        </w:rPr>
        <w:t>PROHLÁŠENÍ PRODÁVAJÍCÍ A KUPUJÍCÍ STRANY</w:t>
      </w:r>
    </w:p>
    <w:p w14:paraId="698E6283" w14:textId="77777777" w:rsidR="00FC0783" w:rsidRPr="00B3086A" w:rsidRDefault="00FC0783" w:rsidP="006863D2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 xml:space="preserve">Prodávající prohlašuje, že na předmětu koupě neváznou žádné dluhy, zástavní práva, </w:t>
      </w:r>
      <w:r w:rsidR="002B0740" w:rsidRPr="00B3086A">
        <w:rPr>
          <w:rFonts w:ascii="Arial" w:hAnsi="Arial" w:cs="Arial"/>
          <w:sz w:val="22"/>
          <w:szCs w:val="22"/>
        </w:rPr>
        <w:t>věcná břemena</w:t>
      </w:r>
      <w:r w:rsidRPr="00B3086A">
        <w:rPr>
          <w:rFonts w:ascii="Arial" w:hAnsi="Arial" w:cs="Arial"/>
          <w:sz w:val="22"/>
          <w:szCs w:val="22"/>
        </w:rPr>
        <w:t xml:space="preserve"> ani další práva třetích osob, že jí není známa existence předběžných opatření omezujících dispoziční práva s těmito movitými věcmi, že předmět koupě není předmětem výkonu rozhodnutí a má jakost a provedení v souladu s nabídkou ve výběrovém řízení zakázky.</w:t>
      </w:r>
      <w:r w:rsidR="00981EF6">
        <w:rPr>
          <w:rFonts w:ascii="Arial" w:hAnsi="Arial" w:cs="Arial"/>
          <w:sz w:val="22"/>
          <w:szCs w:val="22"/>
        </w:rPr>
        <w:t xml:space="preserve"> </w:t>
      </w:r>
      <w:r w:rsidRPr="00B3086A">
        <w:rPr>
          <w:rFonts w:ascii="Arial" w:hAnsi="Arial" w:cs="Arial"/>
          <w:sz w:val="22"/>
          <w:szCs w:val="22"/>
        </w:rPr>
        <w:t>Prodávající výslovně prohlašuje, že předmět koupě dle čl. III je bez vad.</w:t>
      </w:r>
    </w:p>
    <w:p w14:paraId="16661C8D" w14:textId="77777777" w:rsidR="00FC0783" w:rsidRPr="00B3086A" w:rsidRDefault="00FC0783" w:rsidP="006863D2">
      <w:pPr>
        <w:pStyle w:val="Zkladntext3"/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6620258" w14:textId="77777777" w:rsidR="00FC0783" w:rsidRPr="00B3086A" w:rsidRDefault="00FC0783" w:rsidP="002B0740">
      <w:pPr>
        <w:pStyle w:val="Zkladntext"/>
        <w:numPr>
          <w:ilvl w:val="0"/>
          <w:numId w:val="1"/>
        </w:numPr>
        <w:spacing w:after="0"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B3086A">
        <w:rPr>
          <w:rFonts w:ascii="Arial" w:hAnsi="Arial" w:cs="Arial"/>
          <w:b/>
          <w:sz w:val="22"/>
          <w:szCs w:val="22"/>
        </w:rPr>
        <w:t>DOBA PLNĚNÍ</w:t>
      </w:r>
    </w:p>
    <w:p w14:paraId="5900E1DA" w14:textId="3E7AB3A7" w:rsidR="00FC0783" w:rsidRPr="00B3086A" w:rsidRDefault="00FC0783" w:rsidP="006863D2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 xml:space="preserve">Prodávající se zavazuje předmět koupě odevzdat kupujícímu ve lhůtě </w:t>
      </w:r>
      <w:r w:rsidR="007931CD" w:rsidRPr="00A85A51">
        <w:rPr>
          <w:rFonts w:ascii="Arial" w:hAnsi="Arial" w:cs="Arial"/>
          <w:b/>
          <w:sz w:val="22"/>
          <w:szCs w:val="22"/>
          <w:highlight w:val="yellow"/>
        </w:rPr>
        <w:t xml:space="preserve">nejpozději </w:t>
      </w:r>
      <w:r w:rsidRPr="00A85A51">
        <w:rPr>
          <w:rFonts w:ascii="Arial" w:hAnsi="Arial" w:cs="Arial"/>
          <w:b/>
          <w:sz w:val="22"/>
          <w:szCs w:val="22"/>
          <w:highlight w:val="yellow"/>
        </w:rPr>
        <w:t xml:space="preserve">do </w:t>
      </w:r>
      <w:r w:rsidR="00AD1406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4</w:t>
      </w:r>
      <w:r w:rsidR="00FE03F6" w:rsidRPr="00A85A51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</w:t>
      </w:r>
      <w:r w:rsidR="00327EBB" w:rsidRPr="00A85A51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týdnů</w:t>
      </w:r>
      <w:r w:rsidR="00FE03F6" w:rsidRPr="00A85A51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od </w:t>
      </w:r>
      <w:r w:rsidR="00DE79D6" w:rsidRPr="00A85A51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podpisu smlouvy</w:t>
      </w:r>
      <w:r w:rsidRPr="00CA040C">
        <w:rPr>
          <w:rFonts w:ascii="Arial" w:hAnsi="Arial" w:cs="Arial"/>
          <w:bCs/>
          <w:color w:val="000000"/>
          <w:sz w:val="22"/>
          <w:szCs w:val="22"/>
        </w:rPr>
        <w:t>,</w:t>
      </w:r>
      <w:r w:rsidR="00981EF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3086A">
        <w:rPr>
          <w:rFonts w:ascii="Arial" w:hAnsi="Arial" w:cs="Arial"/>
          <w:sz w:val="22"/>
          <w:szCs w:val="22"/>
        </w:rPr>
        <w:t>a to odevzdáním v místě plnění uvedeného v čl. 8 s možností dřívějšího plnění.</w:t>
      </w:r>
    </w:p>
    <w:p w14:paraId="11E55A04" w14:textId="77777777" w:rsidR="00FC0783" w:rsidRPr="00B3086A" w:rsidRDefault="00FC0783" w:rsidP="006863D2">
      <w:pPr>
        <w:pStyle w:val="Zkladntext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26BAFB8F" w14:textId="77777777" w:rsidR="00FC0783" w:rsidRPr="00B3086A" w:rsidRDefault="00FC0783" w:rsidP="002B0740">
      <w:pPr>
        <w:pStyle w:val="Zkladntext"/>
        <w:numPr>
          <w:ilvl w:val="0"/>
          <w:numId w:val="1"/>
        </w:numPr>
        <w:spacing w:after="0"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B3086A">
        <w:rPr>
          <w:rFonts w:ascii="Arial" w:hAnsi="Arial" w:cs="Arial"/>
          <w:b/>
          <w:sz w:val="22"/>
          <w:szCs w:val="22"/>
        </w:rPr>
        <w:t>MÍSTO PLNĚNÍ</w:t>
      </w:r>
    </w:p>
    <w:p w14:paraId="6E5167F3" w14:textId="72CC725C" w:rsidR="00FC0783" w:rsidRPr="00B3086A" w:rsidRDefault="00FC0783" w:rsidP="006863D2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>Místem plnění je</w:t>
      </w:r>
      <w:r w:rsidR="00A85A51">
        <w:rPr>
          <w:rFonts w:ascii="Arial" w:hAnsi="Arial" w:cs="Arial"/>
          <w:sz w:val="22"/>
          <w:szCs w:val="22"/>
        </w:rPr>
        <w:t xml:space="preserve"> </w:t>
      </w:r>
      <w:r w:rsidR="00A85A51" w:rsidRPr="00A85A51">
        <w:rPr>
          <w:rFonts w:ascii="Arial" w:hAnsi="Arial" w:cs="Arial"/>
          <w:sz w:val="22"/>
          <w:szCs w:val="22"/>
          <w:highlight w:val="yellow"/>
        </w:rPr>
        <w:t>M</w:t>
      </w:r>
      <w:r w:rsidR="00AD1406">
        <w:rPr>
          <w:rFonts w:ascii="Arial" w:hAnsi="Arial" w:cs="Arial"/>
          <w:sz w:val="22"/>
          <w:szCs w:val="22"/>
          <w:highlight w:val="yellow"/>
        </w:rPr>
        <w:t>Ú</w:t>
      </w:r>
      <w:r w:rsidR="00A85A51" w:rsidRPr="00A85A51">
        <w:rPr>
          <w:rFonts w:ascii="Arial" w:hAnsi="Arial" w:cs="Arial"/>
          <w:sz w:val="22"/>
          <w:szCs w:val="22"/>
          <w:highlight w:val="yellow"/>
        </w:rPr>
        <w:t xml:space="preserve"> Přibyslav</w:t>
      </w:r>
    </w:p>
    <w:p w14:paraId="440DCEA9" w14:textId="77777777" w:rsidR="00FC0783" w:rsidRPr="00B3086A" w:rsidRDefault="00FC0783" w:rsidP="006863D2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0BE0D1F" w14:textId="77777777" w:rsidR="00FC0783" w:rsidRPr="00B3086A" w:rsidRDefault="00FC0783" w:rsidP="002B0740">
      <w:pPr>
        <w:pStyle w:val="Zkladntext"/>
        <w:numPr>
          <w:ilvl w:val="0"/>
          <w:numId w:val="1"/>
        </w:numPr>
        <w:spacing w:after="0"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B3086A">
        <w:rPr>
          <w:rFonts w:ascii="Arial" w:hAnsi="Arial" w:cs="Arial"/>
          <w:b/>
          <w:sz w:val="22"/>
          <w:szCs w:val="22"/>
        </w:rPr>
        <w:t>NABYTÍ VLASTNICKÉHO PRÁVA</w:t>
      </w:r>
    </w:p>
    <w:p w14:paraId="760A5565" w14:textId="77777777" w:rsidR="00FC0783" w:rsidRPr="00B3086A" w:rsidRDefault="00FC0783" w:rsidP="006863D2">
      <w:pPr>
        <w:pStyle w:val="Zkladntext"/>
        <w:spacing w:after="0" w:line="276" w:lineRule="auto"/>
        <w:jc w:val="both"/>
        <w:rPr>
          <w:rFonts w:ascii="Arial" w:hAnsi="Arial" w:cs="Arial"/>
          <w:color w:val="008000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 xml:space="preserve">Kupující nabývá vlastnického práva k předmětu koupě okamžikem </w:t>
      </w:r>
      <w:r w:rsidR="00F5283F">
        <w:rPr>
          <w:rFonts w:ascii="Arial" w:hAnsi="Arial" w:cs="Arial"/>
          <w:sz w:val="22"/>
          <w:szCs w:val="22"/>
        </w:rPr>
        <w:t xml:space="preserve">úplného zaplacení kupní ceny </w:t>
      </w:r>
      <w:r w:rsidR="00A85A51">
        <w:rPr>
          <w:rFonts w:ascii="Arial" w:hAnsi="Arial" w:cs="Arial"/>
          <w:sz w:val="22"/>
          <w:szCs w:val="22"/>
        </w:rPr>
        <w:t>předmětu smlouvy</w:t>
      </w:r>
      <w:r w:rsidRPr="00B3086A">
        <w:rPr>
          <w:rFonts w:ascii="Arial" w:hAnsi="Arial" w:cs="Arial"/>
          <w:sz w:val="22"/>
          <w:szCs w:val="22"/>
        </w:rPr>
        <w:t>.</w:t>
      </w:r>
    </w:p>
    <w:p w14:paraId="057AFC8E" w14:textId="77777777" w:rsidR="00FC0783" w:rsidRPr="00B3086A" w:rsidRDefault="00FC0783" w:rsidP="006863D2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color w:val="008000"/>
          <w:sz w:val="22"/>
          <w:szCs w:val="22"/>
        </w:rPr>
      </w:pPr>
    </w:p>
    <w:p w14:paraId="5A37869C" w14:textId="77777777" w:rsidR="00FC0783" w:rsidRPr="00B3086A" w:rsidRDefault="00FC0783" w:rsidP="002B0740">
      <w:pPr>
        <w:pStyle w:val="Zkladntext"/>
        <w:numPr>
          <w:ilvl w:val="0"/>
          <w:numId w:val="1"/>
        </w:numPr>
        <w:spacing w:after="0" w:line="30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3086A">
        <w:rPr>
          <w:rFonts w:ascii="Arial" w:hAnsi="Arial" w:cs="Arial"/>
          <w:b/>
          <w:color w:val="000000"/>
          <w:sz w:val="22"/>
          <w:szCs w:val="22"/>
        </w:rPr>
        <w:t>NEBEZPEČÍ ŠKODY</w:t>
      </w:r>
    </w:p>
    <w:p w14:paraId="1F340343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3086A">
        <w:rPr>
          <w:rFonts w:ascii="Arial" w:hAnsi="Arial" w:cs="Arial"/>
          <w:color w:val="000000"/>
          <w:sz w:val="22"/>
          <w:szCs w:val="22"/>
        </w:rPr>
        <w:t>Nebezpečí škody na předmětu smlouvy přechází na kupujícího dnem protokolárního předání a převzetí.</w:t>
      </w:r>
    </w:p>
    <w:p w14:paraId="296DED18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92D7DB1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3086A">
        <w:rPr>
          <w:rFonts w:ascii="Arial" w:hAnsi="Arial" w:cs="Arial"/>
          <w:color w:val="000000"/>
          <w:sz w:val="22"/>
          <w:szCs w:val="22"/>
        </w:rPr>
        <w:lastRenderedPageBreak/>
        <w:t xml:space="preserve">Kupující po celou dobu, tj. do nabytí vlastnického práva k předmětu smlouvy, vynaloží veškerou péči, kterou lze rozumně považovat, aby ke škodě na předmětu smlouvy nedošlo. Toto nebezpečí škody nezahrnuje škodu způsobenou vadou zboží. </w:t>
      </w:r>
    </w:p>
    <w:p w14:paraId="613BF68B" w14:textId="77777777" w:rsidR="00FC0783" w:rsidRPr="00B3086A" w:rsidRDefault="00FC0783" w:rsidP="006863D2">
      <w:pPr>
        <w:spacing w:line="276" w:lineRule="auto"/>
        <w:jc w:val="center"/>
        <w:rPr>
          <w:rFonts w:ascii="Arial" w:hAnsi="Arial" w:cs="Arial"/>
          <w:bCs/>
          <w:color w:val="000000"/>
          <w:spacing w:val="5"/>
          <w:sz w:val="22"/>
          <w:szCs w:val="22"/>
        </w:rPr>
      </w:pPr>
    </w:p>
    <w:p w14:paraId="546E2D74" w14:textId="77777777" w:rsidR="00FC0783" w:rsidRPr="00B3086A" w:rsidRDefault="00FC0783" w:rsidP="002B0740">
      <w:pPr>
        <w:pStyle w:val="Odstavecseseznamem"/>
        <w:numPr>
          <w:ilvl w:val="0"/>
          <w:numId w:val="1"/>
        </w:numPr>
        <w:spacing w:line="300" w:lineRule="exact"/>
        <w:jc w:val="center"/>
        <w:rPr>
          <w:b/>
          <w:bCs/>
          <w:color w:val="000000"/>
          <w:spacing w:val="5"/>
          <w:sz w:val="22"/>
          <w:szCs w:val="22"/>
        </w:rPr>
      </w:pPr>
      <w:r w:rsidRPr="00B3086A">
        <w:rPr>
          <w:b/>
          <w:bCs/>
          <w:color w:val="000000"/>
          <w:spacing w:val="5"/>
          <w:sz w:val="22"/>
          <w:szCs w:val="22"/>
        </w:rPr>
        <w:t>SMLUVNÍ POKUTY</w:t>
      </w:r>
    </w:p>
    <w:p w14:paraId="21D297C1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  <w:r w:rsidRPr="00B3086A">
        <w:rPr>
          <w:rFonts w:ascii="Arial" w:hAnsi="Arial" w:cs="Arial"/>
          <w:bCs/>
          <w:color w:val="000000"/>
          <w:spacing w:val="5"/>
          <w:sz w:val="22"/>
          <w:szCs w:val="22"/>
        </w:rPr>
        <w:t>Prodávající zaplatí kupujícímu smluvní pokutu ve výši 0,</w:t>
      </w:r>
      <w:r w:rsidR="00F5283F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1 </w:t>
      </w:r>
      <w:r w:rsidRPr="00B3086A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% z dlužné částky za každý i započatý den prodlení prodávajícího s dodáním předmětu koupě. Výše smluvních pokut je omezena do výše </w:t>
      </w:r>
      <w:r w:rsidR="005B10F8" w:rsidRPr="00BB22AA">
        <w:rPr>
          <w:rFonts w:ascii="Arial" w:hAnsi="Arial" w:cs="Arial"/>
          <w:bCs/>
          <w:color w:val="000000"/>
          <w:spacing w:val="5"/>
          <w:sz w:val="22"/>
          <w:szCs w:val="22"/>
        </w:rPr>
        <w:t>5</w:t>
      </w:r>
      <w:r w:rsidRPr="00BB22AA">
        <w:rPr>
          <w:rFonts w:ascii="Arial" w:hAnsi="Arial" w:cs="Arial"/>
          <w:bCs/>
          <w:color w:val="000000"/>
          <w:spacing w:val="5"/>
          <w:sz w:val="22"/>
          <w:szCs w:val="22"/>
        </w:rPr>
        <w:t>%</w:t>
      </w:r>
      <w:r w:rsidRPr="00B3086A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 hodnoty dodávky plynoucí z této smlouvy. </w:t>
      </w:r>
    </w:p>
    <w:p w14:paraId="27148E12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</w:p>
    <w:p w14:paraId="5A9B22E7" w14:textId="77777777" w:rsidR="00FC0783" w:rsidRPr="00B3086A" w:rsidRDefault="00FC0783" w:rsidP="00DB10BB">
      <w:pPr>
        <w:spacing w:line="276" w:lineRule="auto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  <w:r w:rsidRPr="00B3086A">
        <w:rPr>
          <w:rFonts w:ascii="Arial" w:hAnsi="Arial" w:cs="Arial"/>
          <w:bCs/>
          <w:color w:val="000000"/>
          <w:spacing w:val="5"/>
          <w:sz w:val="22"/>
          <w:szCs w:val="22"/>
        </w:rPr>
        <w:t>Kupující zaplatí prodávajícímu smluvní pokutu ve výši 0,</w:t>
      </w:r>
      <w:r w:rsidR="00F5283F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1 </w:t>
      </w:r>
      <w:r w:rsidRPr="00B3086A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% z dlužné částky za každý i započatý den prodlení kupujícího se zaplacením kupní ceny. Termín splatnosti kupní ceny je 14 kalendářních dní od převzetí předmětu koupě a daňový doklad bude kupujícímu předán při protokolárnímu převzetí </w:t>
      </w:r>
      <w:r w:rsidR="001E7AF0">
        <w:rPr>
          <w:rFonts w:ascii="Arial" w:hAnsi="Arial" w:cs="Arial"/>
          <w:bCs/>
          <w:color w:val="000000"/>
          <w:spacing w:val="5"/>
          <w:sz w:val="22"/>
          <w:szCs w:val="22"/>
        </w:rPr>
        <w:t>předmětu smlouvy</w:t>
      </w:r>
      <w:r w:rsidRPr="00B3086A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. Výše smluvních pokut je omezena do výše </w:t>
      </w:r>
      <w:r w:rsidR="005B10F8" w:rsidRPr="00BB22AA">
        <w:rPr>
          <w:rFonts w:ascii="Arial" w:hAnsi="Arial" w:cs="Arial"/>
          <w:bCs/>
          <w:color w:val="000000"/>
          <w:spacing w:val="5"/>
          <w:sz w:val="22"/>
          <w:szCs w:val="22"/>
        </w:rPr>
        <w:t>5</w:t>
      </w:r>
      <w:r w:rsidRPr="00BB22AA">
        <w:rPr>
          <w:rFonts w:ascii="Arial" w:hAnsi="Arial" w:cs="Arial"/>
          <w:bCs/>
          <w:color w:val="000000"/>
          <w:spacing w:val="5"/>
          <w:sz w:val="22"/>
          <w:szCs w:val="22"/>
        </w:rPr>
        <w:t>%</w:t>
      </w:r>
      <w:r w:rsidRPr="00B3086A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 hodnoty dodávky plynoucí z této smlouvy. </w:t>
      </w:r>
    </w:p>
    <w:p w14:paraId="0C96D402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</w:p>
    <w:p w14:paraId="11500D46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  <w:r w:rsidRPr="00B3086A">
        <w:rPr>
          <w:rFonts w:ascii="Arial" w:hAnsi="Arial" w:cs="Arial"/>
          <w:bCs/>
          <w:color w:val="000000"/>
          <w:spacing w:val="5"/>
          <w:sz w:val="22"/>
          <w:szCs w:val="22"/>
        </w:rPr>
        <w:t>Smluvní pokuty jsou dospělé/splatné do 30 dnů po doručení oznámení o uložení smluvní pokuty druhé smluvní straně. Oznámení o uložení smluvní pokuty musí vždy obsahovat popis a časové určení události, která v souladu s uzavřenou smlouvou zakládá právo smluvní strany účtovat smluvní pokutu. Oznámení musí dále obsahovat informaci o</w:t>
      </w:r>
      <w:r w:rsidR="007032F5">
        <w:rPr>
          <w:rFonts w:ascii="Arial" w:hAnsi="Arial" w:cs="Arial"/>
          <w:bCs/>
          <w:color w:val="000000"/>
          <w:spacing w:val="5"/>
          <w:sz w:val="22"/>
          <w:szCs w:val="22"/>
        </w:rPr>
        <w:t> </w:t>
      </w:r>
      <w:r w:rsidRPr="00B3086A">
        <w:rPr>
          <w:rFonts w:ascii="Arial" w:hAnsi="Arial" w:cs="Arial"/>
          <w:bCs/>
          <w:color w:val="000000"/>
          <w:spacing w:val="5"/>
          <w:sz w:val="22"/>
          <w:szCs w:val="22"/>
        </w:rPr>
        <w:t>způsobu úhrady smluvní pokuty, a to včetně možnosti zápočtu při kterékoliv splatné pohledávce prodávajícího vůči kupujícímu.</w:t>
      </w:r>
    </w:p>
    <w:p w14:paraId="4719E0EA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</w:p>
    <w:p w14:paraId="46D64A79" w14:textId="77777777" w:rsidR="00FC0783" w:rsidRPr="00B3086A" w:rsidRDefault="00FC0783" w:rsidP="002B0740">
      <w:pPr>
        <w:pStyle w:val="Zkladntext"/>
        <w:numPr>
          <w:ilvl w:val="0"/>
          <w:numId w:val="1"/>
        </w:numPr>
        <w:spacing w:after="0" w:line="300" w:lineRule="exact"/>
        <w:ind w:left="714" w:hanging="357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3086A">
        <w:rPr>
          <w:rFonts w:ascii="Arial" w:hAnsi="Arial" w:cs="Arial"/>
          <w:b/>
          <w:color w:val="000000"/>
          <w:sz w:val="22"/>
          <w:szCs w:val="22"/>
        </w:rPr>
        <w:t>ZÁRUKA ZA JAKOST</w:t>
      </w:r>
    </w:p>
    <w:p w14:paraId="25F3D927" w14:textId="2C543026" w:rsidR="00FC0783" w:rsidRPr="00B3086A" w:rsidRDefault="00FC0783" w:rsidP="006863D2">
      <w:pPr>
        <w:pStyle w:val="Zkladntext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3086A">
        <w:rPr>
          <w:rFonts w:ascii="Arial" w:hAnsi="Arial" w:cs="Arial"/>
          <w:color w:val="000000"/>
          <w:sz w:val="22"/>
          <w:szCs w:val="22"/>
        </w:rPr>
        <w:t>Prodávající se zavazuje v souladu s </w:t>
      </w:r>
      <w:proofErr w:type="spellStart"/>
      <w:r w:rsidRPr="00B3086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B3086A">
        <w:rPr>
          <w:rFonts w:ascii="Arial" w:hAnsi="Arial" w:cs="Arial"/>
          <w:color w:val="000000"/>
          <w:sz w:val="22"/>
          <w:szCs w:val="22"/>
        </w:rPr>
        <w:t xml:space="preserve">. § 2113 občanského zákoníku poskytnout kupujícímu záruku za jakost předmětu koupě po dobu </w:t>
      </w:r>
      <w:r w:rsidRPr="00377BB4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min. </w:t>
      </w:r>
      <w:r w:rsidR="00F63252">
        <w:rPr>
          <w:rFonts w:ascii="Arial" w:hAnsi="Arial" w:cs="Arial"/>
          <w:b/>
          <w:color w:val="000000"/>
          <w:sz w:val="22"/>
          <w:szCs w:val="22"/>
          <w:highlight w:val="yellow"/>
        </w:rPr>
        <w:t>60</w:t>
      </w:r>
      <w:r w:rsidRPr="001E7AF0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 měsíců</w:t>
      </w:r>
      <w:r w:rsidRPr="00B3086A">
        <w:rPr>
          <w:rFonts w:ascii="Arial" w:hAnsi="Arial" w:cs="Arial"/>
          <w:color w:val="000000"/>
          <w:sz w:val="22"/>
          <w:szCs w:val="22"/>
        </w:rPr>
        <w:t xml:space="preserve">. Záruka za jakost počne běžet odevzdáním předmětu koupě. </w:t>
      </w:r>
      <w:r w:rsidRPr="00B3086A">
        <w:rPr>
          <w:rFonts w:ascii="Arial" w:hAnsi="Arial" w:cs="Arial"/>
          <w:bCs/>
          <w:color w:val="000000"/>
          <w:sz w:val="22"/>
          <w:szCs w:val="22"/>
        </w:rPr>
        <w:t>Místem plnění záručních oprav je místo určené dle čl.</w:t>
      </w:r>
      <w:r w:rsidR="009A61EB">
        <w:rPr>
          <w:rFonts w:ascii="Arial" w:hAnsi="Arial" w:cs="Arial"/>
          <w:bCs/>
          <w:color w:val="000000"/>
          <w:sz w:val="22"/>
          <w:szCs w:val="22"/>
        </w:rPr>
        <w:t> </w:t>
      </w:r>
      <w:r w:rsidRPr="00B3086A">
        <w:rPr>
          <w:rFonts w:ascii="Arial" w:hAnsi="Arial" w:cs="Arial"/>
          <w:bCs/>
          <w:color w:val="000000"/>
          <w:sz w:val="22"/>
          <w:szCs w:val="22"/>
        </w:rPr>
        <w:t>VIII smlouvy pokud není dohodnuto jinak.</w:t>
      </w:r>
    </w:p>
    <w:p w14:paraId="16DE74CD" w14:textId="77777777" w:rsidR="00853776" w:rsidRDefault="00853776" w:rsidP="006863D2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F33A8D2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86A">
        <w:rPr>
          <w:rFonts w:ascii="Arial" w:hAnsi="Arial" w:cs="Arial"/>
          <w:bCs/>
          <w:color w:val="000000"/>
          <w:sz w:val="22"/>
          <w:szCs w:val="22"/>
        </w:rPr>
        <w:t>Do záruční doby se nezapočítává doba ode dne uplatnění oprávněného nároku na</w:t>
      </w:r>
      <w:r w:rsidR="009A61EB">
        <w:rPr>
          <w:rFonts w:ascii="Arial" w:hAnsi="Arial" w:cs="Arial"/>
          <w:bCs/>
          <w:color w:val="000000"/>
          <w:sz w:val="22"/>
          <w:szCs w:val="22"/>
        </w:rPr>
        <w:t> </w:t>
      </w:r>
      <w:r w:rsidRPr="00B3086A">
        <w:rPr>
          <w:rFonts w:ascii="Arial" w:hAnsi="Arial" w:cs="Arial"/>
          <w:bCs/>
          <w:color w:val="000000"/>
          <w:sz w:val="22"/>
          <w:szCs w:val="22"/>
        </w:rPr>
        <w:t>odstranění vady až do doby, kdy je předmět smlouvy kupujícím po odstranění vady převzat.</w:t>
      </w:r>
    </w:p>
    <w:p w14:paraId="2BE08404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F354D84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86A">
        <w:rPr>
          <w:rFonts w:ascii="Arial" w:hAnsi="Arial" w:cs="Arial"/>
          <w:bCs/>
          <w:color w:val="000000"/>
          <w:sz w:val="22"/>
          <w:szCs w:val="22"/>
        </w:rPr>
        <w:t>Práce, náhradní díly a ostatní náklady (např. náklady na přepravu, ….) na odstranění záručních vad jsou poskytovány bezplatně. To se nevztahuje na vady vzniklé chybnou obsluhou předmětu smlouvy, cizím zaviněním např. havárie, a na komponenty vyjmuté ze</w:t>
      </w:r>
      <w:r w:rsidR="009A61EB">
        <w:rPr>
          <w:rFonts w:ascii="Arial" w:hAnsi="Arial" w:cs="Arial"/>
          <w:bCs/>
          <w:color w:val="000000"/>
          <w:sz w:val="22"/>
          <w:szCs w:val="22"/>
        </w:rPr>
        <w:t> </w:t>
      </w:r>
      <w:r w:rsidRPr="00B3086A">
        <w:rPr>
          <w:rFonts w:ascii="Arial" w:hAnsi="Arial" w:cs="Arial"/>
          <w:bCs/>
          <w:color w:val="000000"/>
          <w:sz w:val="22"/>
          <w:szCs w:val="22"/>
        </w:rPr>
        <w:t>záruky.</w:t>
      </w:r>
    </w:p>
    <w:p w14:paraId="1AEBA669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D5BBB5F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86A">
        <w:rPr>
          <w:rFonts w:ascii="Arial" w:hAnsi="Arial" w:cs="Arial"/>
          <w:bCs/>
          <w:color w:val="000000"/>
          <w:sz w:val="22"/>
          <w:szCs w:val="22"/>
        </w:rPr>
        <w:t xml:space="preserve">Prodávající je povinen zaručit zahájení opravy do </w:t>
      </w:r>
      <w:r w:rsidR="000500AB" w:rsidRPr="00BB22AA">
        <w:rPr>
          <w:rFonts w:ascii="Arial" w:hAnsi="Arial" w:cs="Arial"/>
          <w:bCs/>
          <w:color w:val="000000"/>
          <w:sz w:val="22"/>
          <w:szCs w:val="22"/>
        </w:rPr>
        <w:t>48</w:t>
      </w:r>
      <w:r w:rsidRPr="00B3086A">
        <w:rPr>
          <w:rFonts w:ascii="Arial" w:hAnsi="Arial" w:cs="Arial"/>
          <w:bCs/>
          <w:color w:val="000000"/>
          <w:sz w:val="22"/>
          <w:szCs w:val="22"/>
        </w:rPr>
        <w:t xml:space="preserve"> hodin od písemného nahlášení závady zaslaného e-mailem nebo faxem.</w:t>
      </w:r>
      <w:r w:rsidR="0072495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3301251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63B68FF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  <w:r w:rsidRPr="00B3086A">
        <w:rPr>
          <w:rFonts w:ascii="Arial" w:hAnsi="Arial" w:cs="Arial"/>
          <w:bCs/>
          <w:color w:val="000000"/>
          <w:spacing w:val="5"/>
          <w:sz w:val="22"/>
          <w:szCs w:val="22"/>
        </w:rPr>
        <w:t>Záruka není vázána na osobu kupujícího, ale na předmět smlouvy.</w:t>
      </w:r>
    </w:p>
    <w:p w14:paraId="3037C1A0" w14:textId="77777777" w:rsidR="00FC0783" w:rsidRPr="00B3086A" w:rsidRDefault="00FC0783" w:rsidP="006863D2">
      <w:pPr>
        <w:pStyle w:val="Odstavecseseznamem"/>
        <w:spacing w:line="276" w:lineRule="auto"/>
        <w:rPr>
          <w:b/>
          <w:sz w:val="22"/>
          <w:szCs w:val="22"/>
        </w:rPr>
      </w:pPr>
    </w:p>
    <w:p w14:paraId="660BD96F" w14:textId="77777777" w:rsidR="00FC0783" w:rsidRPr="00B3086A" w:rsidRDefault="00FC0783" w:rsidP="002B0740">
      <w:pPr>
        <w:pStyle w:val="Odstavecseseznamem"/>
        <w:numPr>
          <w:ilvl w:val="0"/>
          <w:numId w:val="1"/>
        </w:numPr>
        <w:spacing w:line="300" w:lineRule="exact"/>
        <w:ind w:left="714" w:hanging="357"/>
        <w:jc w:val="center"/>
        <w:rPr>
          <w:b/>
          <w:sz w:val="22"/>
          <w:szCs w:val="22"/>
        </w:rPr>
      </w:pPr>
      <w:r w:rsidRPr="00B3086A">
        <w:rPr>
          <w:b/>
          <w:sz w:val="22"/>
          <w:szCs w:val="22"/>
        </w:rPr>
        <w:t>OSTATNÍ UJEDNÁNÍ</w:t>
      </w:r>
    </w:p>
    <w:p w14:paraId="6FA16E02" w14:textId="77777777" w:rsidR="00FC0783" w:rsidRPr="00B3086A" w:rsidRDefault="00FC0783" w:rsidP="00434C00">
      <w:pPr>
        <w:spacing w:line="276" w:lineRule="auto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>Tato smlouva nabývá platnosti a účinnosti dnem jejího podpisu oběma smluvními stranami.</w:t>
      </w:r>
      <w:r w:rsidRPr="00B3086A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 Smluvní strany svým podpisem potvrzují a zároveň prohlašují, že si smlouvu přečetly.</w:t>
      </w:r>
    </w:p>
    <w:p w14:paraId="1F063824" w14:textId="77777777" w:rsidR="00FC0783" w:rsidRPr="00B3086A" w:rsidRDefault="00FC0783" w:rsidP="006863D2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CA488D5" w14:textId="77777777" w:rsidR="00FC0783" w:rsidRPr="00B3086A" w:rsidRDefault="00FC0783" w:rsidP="006863D2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3086A">
        <w:rPr>
          <w:rFonts w:ascii="Arial" w:hAnsi="Arial" w:cs="Arial"/>
          <w:sz w:val="22"/>
          <w:szCs w:val="22"/>
        </w:rPr>
        <w:t xml:space="preserve">Prodávající prohlašuje, že tato smlouva neobsahuje obchodní tajemství. Kupující je oprávněn uveřejnit na svém profilu zadavatele i všechny ostatní informace v rozsahu dle ustanovení § 219 zákona o </w:t>
      </w:r>
      <w:r w:rsidR="00766595">
        <w:rPr>
          <w:rFonts w:ascii="Arial" w:hAnsi="Arial" w:cs="Arial"/>
          <w:sz w:val="22"/>
          <w:szCs w:val="22"/>
        </w:rPr>
        <w:t>zadávání veřejných zakázek</w:t>
      </w:r>
      <w:r w:rsidRPr="00B3086A">
        <w:rPr>
          <w:rFonts w:ascii="Arial" w:hAnsi="Arial" w:cs="Arial"/>
          <w:sz w:val="22"/>
          <w:szCs w:val="22"/>
        </w:rPr>
        <w:t>.</w:t>
      </w:r>
    </w:p>
    <w:p w14:paraId="5F221F5B" w14:textId="77777777" w:rsidR="00FC0783" w:rsidRPr="00B3086A" w:rsidRDefault="00FC0783" w:rsidP="006863D2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B19C6F1" w14:textId="77777777" w:rsidR="00FC0783" w:rsidRPr="00B3086A" w:rsidRDefault="00FC0783" w:rsidP="006863D2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>Pokud se některé ustanovení této smlouvy ukázalo být z důvodu rozporu s kogentním právním předpisem neplatným či neúčinným, zavazují se smluvní strany, že se dohodnou na náhradním smluvním ustanovení, které se svým obsahem bude co nejvíce blížit obsahu nahrazovaného smluvního ustanovení.</w:t>
      </w:r>
    </w:p>
    <w:p w14:paraId="66F1E011" w14:textId="77777777" w:rsidR="00FC0783" w:rsidRPr="00B3086A" w:rsidRDefault="00FC0783" w:rsidP="006863D2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82DE82E" w14:textId="77777777" w:rsidR="00FC0783" w:rsidRPr="00B3086A" w:rsidRDefault="00FC0783" w:rsidP="006863D2">
      <w:pPr>
        <w:pStyle w:val="Default"/>
        <w:spacing w:line="276" w:lineRule="auto"/>
        <w:jc w:val="both"/>
        <w:rPr>
          <w:sz w:val="22"/>
          <w:szCs w:val="22"/>
        </w:rPr>
      </w:pPr>
      <w:r w:rsidRPr="00B3086A">
        <w:rPr>
          <w:color w:val="auto"/>
          <w:sz w:val="22"/>
          <w:szCs w:val="22"/>
        </w:rPr>
        <w:t xml:space="preserve">Tuto smlouvu lze změnit nebo zrušit pouze písemnými dodatky a písemnou dohodou smluvních stran. </w:t>
      </w:r>
      <w:r w:rsidRPr="00B3086A">
        <w:rPr>
          <w:sz w:val="22"/>
          <w:szCs w:val="22"/>
        </w:rPr>
        <w:t xml:space="preserve">Za písemnou formu nebude pro tento účel považována výměna e-mailových, či jiných elektronických zpráv. </w:t>
      </w:r>
    </w:p>
    <w:p w14:paraId="44311E27" w14:textId="77777777" w:rsidR="00FC0783" w:rsidRPr="00B3086A" w:rsidRDefault="00FC0783" w:rsidP="006863D2">
      <w:pPr>
        <w:pStyle w:val="Default"/>
        <w:spacing w:line="276" w:lineRule="auto"/>
        <w:jc w:val="both"/>
        <w:rPr>
          <w:sz w:val="22"/>
          <w:szCs w:val="22"/>
        </w:rPr>
      </w:pPr>
    </w:p>
    <w:p w14:paraId="2B5E9829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>Prodávající prohlašuje, že vůči jeho majetku neprobíhá insolvenční řízení, ve kterém bylo vydáno rozhodnutí o úpadku, nebo insolventní návrh nebyl zamítnut proto, že majetek prodávajícího nepostačuje k úhradě nákladů insolventního řízení, příp. na jeho majetek nebyl prohlášen konkurz, proti němu nebylo zahájeno konkurzní ani vyrovnávací řízení a nebyl zamítnut konkurz pro nedostatek majetku, není v likvidaci a nemá v evidenci daní vedeny daňové nedoplatky. Dále prodávající prohlašuje, že nemá ve statutárním orgánu osoby, které byly v době posledních tří let pravomocně odsouzeny pro trestný či hospodářský, proti majetku, ani pro trestný čin, jehož skutková podstata souvisí s předmětem podnikání prodávajícího.</w:t>
      </w:r>
    </w:p>
    <w:p w14:paraId="67001623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5E343B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>Prodávající uděluje bezvýhradní souhlas se zveřejněním plného znění smlouvy tak, aby tato smlouva mohla být předmětem poskytnuté informace ve smyslu zákona č. 106/1999 Sb., o</w:t>
      </w:r>
      <w:r w:rsidR="009A61EB">
        <w:rPr>
          <w:rFonts w:ascii="Arial" w:hAnsi="Arial" w:cs="Arial"/>
          <w:sz w:val="22"/>
          <w:szCs w:val="22"/>
        </w:rPr>
        <w:t> </w:t>
      </w:r>
      <w:r w:rsidRPr="00B3086A">
        <w:rPr>
          <w:rFonts w:ascii="Arial" w:hAnsi="Arial" w:cs="Arial"/>
          <w:sz w:val="22"/>
          <w:szCs w:val="22"/>
        </w:rPr>
        <w:t xml:space="preserve">svobodném přístupu k informacím, ve znění pozdějších předpisů. </w:t>
      </w:r>
    </w:p>
    <w:p w14:paraId="7E06640B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38E511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 xml:space="preserve">Prodávající se zavazuje spolupůsobit jako osoba povinná v souladu se zákonem č. 320/2001 Sb., o finanční kontrole ve veřejné správě a o změně některých zákonů (zákon o finanční kontrole), ve znění pozdějších předpisů. Prodávající se zavazuje uchovat veškeré doklady související s plněním dle této smlouvy po dobu nejméně 10-ti (deseti) let po ukončení </w:t>
      </w:r>
      <w:r w:rsidR="009A61EB">
        <w:rPr>
          <w:rFonts w:ascii="Arial" w:hAnsi="Arial" w:cs="Arial"/>
          <w:sz w:val="22"/>
          <w:szCs w:val="22"/>
        </w:rPr>
        <w:t xml:space="preserve">plnění </w:t>
      </w:r>
      <w:r w:rsidRPr="00B3086A">
        <w:rPr>
          <w:rFonts w:ascii="Arial" w:hAnsi="Arial" w:cs="Arial"/>
          <w:sz w:val="22"/>
          <w:szCs w:val="22"/>
        </w:rPr>
        <w:t>této smlouvy.</w:t>
      </w:r>
    </w:p>
    <w:p w14:paraId="5FB8ACBE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C7E09F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>Jednotlivá ustanovení smlouvy jsou oddělitelná v tom smyslu, že neplatnost či nicotnost některého z nich nepůsobí neplatnost či nicotnost smlouvy jako celku. Pokud by některé ujednání této smlouvy způsobilo její neplatnost jako celku a má-li právní jednání náležitosti jiného právního jednání, které je platné, platí toto jiné právní jednání, pokud je z okolností zřejmé, že vyjadřuje vůli smluvních stran.</w:t>
      </w:r>
    </w:p>
    <w:p w14:paraId="7101074E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82297B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>Smluvní strany se budou snažit případné právní spory, které by mohly vyplynout z této smlouvy, urovnat smírně a v souladu s dobrými mravy. Veškeré ze smlouvy nebo v souvislosti s ní vzniklé spory, včetně sporu o její platnosti, případně následků její neplatnosti či nicotnosti budou řešeny soudem České republiky, místně příslušným dle sídla prodávajícího.</w:t>
      </w:r>
    </w:p>
    <w:p w14:paraId="4F7E2E1F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BC3E51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bCs/>
          <w:color w:val="000000"/>
          <w:spacing w:val="5"/>
          <w:sz w:val="22"/>
          <w:szCs w:val="22"/>
        </w:rPr>
        <w:t>Smluvní strany prohlašují, že je jim znám celý obsah smlouvy a že tato kupní smlouva byla sepsána na základě pravdivých údajů a svobodné vůle a že nebyla uzavřena v tísni ani jinak nápadně nevýhodných podmínek. Na důkaz tohoto připojují své podpisy.</w:t>
      </w:r>
    </w:p>
    <w:p w14:paraId="6EAF8835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</w:p>
    <w:p w14:paraId="5F0950D6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  <w:r w:rsidRPr="00B3086A">
        <w:rPr>
          <w:rFonts w:ascii="Arial" w:hAnsi="Arial" w:cs="Arial"/>
          <w:bCs/>
          <w:color w:val="000000"/>
          <w:spacing w:val="5"/>
          <w:sz w:val="22"/>
          <w:szCs w:val="22"/>
        </w:rPr>
        <w:t>Tato smlouva se řídí zákonem č. 89/2012 Sb., občanským zákoníkem a dalšími právními předpisy České republiky.</w:t>
      </w:r>
    </w:p>
    <w:p w14:paraId="036F1E0D" w14:textId="77777777" w:rsidR="00FC0783" w:rsidRPr="00B3086A" w:rsidRDefault="00FC0783" w:rsidP="006863D2">
      <w:pPr>
        <w:pStyle w:val="Default"/>
        <w:spacing w:line="276" w:lineRule="auto"/>
        <w:jc w:val="both"/>
        <w:rPr>
          <w:bCs/>
          <w:spacing w:val="5"/>
          <w:sz w:val="22"/>
          <w:szCs w:val="22"/>
        </w:rPr>
      </w:pPr>
    </w:p>
    <w:p w14:paraId="58E0994F" w14:textId="77777777" w:rsidR="00FC0783" w:rsidRPr="00B3086A" w:rsidRDefault="00FC0783" w:rsidP="006863D2">
      <w:pPr>
        <w:pStyle w:val="Default"/>
        <w:spacing w:line="276" w:lineRule="auto"/>
        <w:jc w:val="both"/>
        <w:rPr>
          <w:sz w:val="22"/>
          <w:szCs w:val="22"/>
        </w:rPr>
      </w:pPr>
      <w:r w:rsidRPr="00B3086A">
        <w:rPr>
          <w:sz w:val="22"/>
          <w:szCs w:val="22"/>
        </w:rPr>
        <w:lastRenderedPageBreak/>
        <w:t xml:space="preserve">Práva vzniklá z této smlouvy nesmí být postoupena bez předchozího písemného souhlasu druhé strany. Za písemnou formu nebude pro tento účel považována výměna e-mailových, či jiných elektronických zpráv. </w:t>
      </w:r>
    </w:p>
    <w:p w14:paraId="3B665B91" w14:textId="77777777" w:rsidR="00FC0783" w:rsidRPr="00B3086A" w:rsidRDefault="00FC0783" w:rsidP="006863D2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0D3AAC8" w14:textId="77777777" w:rsidR="00FC0783" w:rsidRDefault="00FC0783" w:rsidP="005656FA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3086A">
        <w:rPr>
          <w:rFonts w:ascii="Arial" w:hAnsi="Arial" w:cs="Arial"/>
          <w:sz w:val="22"/>
          <w:szCs w:val="22"/>
        </w:rPr>
        <w:t>Tato smlouva je vyhotovena ve 2 vyhotoveních, z nichž každá smluvní strana obdrží 1 vyhotovení.</w:t>
      </w:r>
    </w:p>
    <w:p w14:paraId="334BA415" w14:textId="77777777" w:rsidR="00853776" w:rsidRDefault="00853776" w:rsidP="005656FA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77E282E8" w14:textId="096B0901" w:rsidR="00853776" w:rsidRDefault="00853776" w:rsidP="008537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82DC2">
        <w:rPr>
          <w:rFonts w:ascii="Arial" w:hAnsi="Arial" w:cs="Arial"/>
          <w:color w:val="000000"/>
          <w:sz w:val="22"/>
          <w:szCs w:val="22"/>
        </w:rPr>
        <w:t xml:space="preserve">Uzavření této smlouvy bylo schváleno </w:t>
      </w:r>
      <w:r>
        <w:rPr>
          <w:rFonts w:ascii="Arial" w:hAnsi="Arial" w:cs="Arial"/>
          <w:color w:val="000000"/>
          <w:sz w:val="22"/>
          <w:szCs w:val="22"/>
        </w:rPr>
        <w:t>Radou</w:t>
      </w:r>
      <w:r w:rsidRPr="00282DC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Města Přibyslav</w:t>
      </w:r>
      <w:r w:rsidRPr="00282DC2">
        <w:rPr>
          <w:rFonts w:ascii="Arial" w:hAnsi="Arial" w:cs="Arial"/>
          <w:color w:val="000000"/>
          <w:sz w:val="22"/>
          <w:szCs w:val="22"/>
        </w:rPr>
        <w:t xml:space="preserve"> usnesením </w:t>
      </w:r>
      <w:r>
        <w:rPr>
          <w:rFonts w:ascii="Arial" w:hAnsi="Arial" w:cs="Arial"/>
          <w:color w:val="000000"/>
          <w:sz w:val="22"/>
          <w:szCs w:val="22"/>
        </w:rPr>
        <w:t>č.     /</w:t>
      </w:r>
      <w:r w:rsidRPr="00282DC2">
        <w:rPr>
          <w:rFonts w:ascii="Arial" w:hAnsi="Arial" w:cs="Arial"/>
          <w:color w:val="000000"/>
          <w:sz w:val="22"/>
          <w:szCs w:val="22"/>
        </w:rPr>
        <w:t xml:space="preserve"> ze dne</w:t>
      </w:r>
      <w:r>
        <w:rPr>
          <w:rFonts w:ascii="Arial" w:hAnsi="Arial" w:cs="Arial"/>
          <w:color w:val="000000"/>
          <w:sz w:val="22"/>
          <w:szCs w:val="22"/>
        </w:rPr>
        <w:t xml:space="preserve"> …………..</w:t>
      </w:r>
    </w:p>
    <w:p w14:paraId="47C4F0D9" w14:textId="77777777" w:rsidR="00853776" w:rsidRPr="00B3086A" w:rsidRDefault="00853776" w:rsidP="005656FA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9588454" w14:textId="77777777" w:rsidR="00FC0783" w:rsidRPr="00B3086A" w:rsidRDefault="00FC0783" w:rsidP="006863D2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</w:p>
    <w:p w14:paraId="03D98002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B3086A">
        <w:rPr>
          <w:rFonts w:ascii="Arial" w:hAnsi="Arial" w:cs="Arial"/>
          <w:snapToGrid w:val="0"/>
          <w:sz w:val="22"/>
          <w:szCs w:val="22"/>
        </w:rPr>
        <w:t xml:space="preserve">V </w:t>
      </w:r>
      <w:r w:rsidR="00B84EFF" w:rsidRPr="00B3086A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B3086A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B84EFF" w:rsidRPr="00B3086A">
        <w:rPr>
          <w:rFonts w:ascii="Arial" w:hAnsi="Arial" w:cs="Arial"/>
          <w:sz w:val="22"/>
          <w:szCs w:val="22"/>
          <w:highlight w:val="yellow"/>
        </w:rPr>
      </w:r>
      <w:r w:rsidR="00B84EFF" w:rsidRPr="00B3086A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B84EFF" w:rsidRPr="00B3086A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B3086A">
        <w:rPr>
          <w:rFonts w:ascii="Arial" w:hAnsi="Arial" w:cs="Arial"/>
          <w:snapToGrid w:val="0"/>
          <w:sz w:val="22"/>
          <w:szCs w:val="22"/>
        </w:rPr>
        <w:t xml:space="preserve">dne </w:t>
      </w:r>
      <w:r w:rsidR="00B84EFF" w:rsidRPr="00B3086A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B3086A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B84EFF" w:rsidRPr="00B3086A">
        <w:rPr>
          <w:rFonts w:ascii="Arial" w:hAnsi="Arial" w:cs="Arial"/>
          <w:sz w:val="22"/>
          <w:szCs w:val="22"/>
          <w:highlight w:val="yellow"/>
        </w:rPr>
      </w:r>
      <w:r w:rsidR="00B84EFF" w:rsidRPr="00B3086A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B84EFF" w:rsidRPr="00B3086A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B3086A">
        <w:rPr>
          <w:rFonts w:ascii="Arial" w:hAnsi="Arial" w:cs="Arial"/>
          <w:snapToGrid w:val="0"/>
          <w:sz w:val="22"/>
          <w:szCs w:val="22"/>
        </w:rPr>
        <w:tab/>
      </w:r>
      <w:r w:rsidRPr="00B3086A">
        <w:rPr>
          <w:rFonts w:ascii="Arial" w:hAnsi="Arial" w:cs="Arial"/>
          <w:snapToGrid w:val="0"/>
          <w:sz w:val="22"/>
          <w:szCs w:val="22"/>
        </w:rPr>
        <w:tab/>
      </w:r>
      <w:r w:rsidRPr="00B3086A">
        <w:rPr>
          <w:rFonts w:ascii="Arial" w:hAnsi="Arial" w:cs="Arial"/>
          <w:snapToGrid w:val="0"/>
          <w:sz w:val="22"/>
          <w:szCs w:val="22"/>
        </w:rPr>
        <w:tab/>
      </w:r>
      <w:r w:rsidRPr="00B3086A">
        <w:rPr>
          <w:rFonts w:ascii="Arial" w:hAnsi="Arial" w:cs="Arial"/>
          <w:snapToGrid w:val="0"/>
          <w:sz w:val="22"/>
          <w:szCs w:val="22"/>
        </w:rPr>
        <w:tab/>
      </w:r>
      <w:r w:rsidRPr="00B3086A">
        <w:rPr>
          <w:rFonts w:ascii="Arial" w:hAnsi="Arial" w:cs="Arial"/>
          <w:snapToGrid w:val="0"/>
          <w:sz w:val="22"/>
          <w:szCs w:val="22"/>
        </w:rPr>
        <w:tab/>
      </w:r>
      <w:r w:rsidR="00853776">
        <w:rPr>
          <w:rFonts w:ascii="Arial" w:hAnsi="Arial" w:cs="Arial"/>
          <w:snapToGrid w:val="0"/>
          <w:sz w:val="22"/>
          <w:szCs w:val="22"/>
        </w:rPr>
        <w:tab/>
      </w:r>
      <w:r w:rsidR="00853776" w:rsidRPr="00B3086A">
        <w:rPr>
          <w:rFonts w:ascii="Arial" w:hAnsi="Arial" w:cs="Arial"/>
          <w:snapToGrid w:val="0"/>
          <w:sz w:val="22"/>
          <w:szCs w:val="22"/>
        </w:rPr>
        <w:t xml:space="preserve">V </w:t>
      </w:r>
      <w:r w:rsidR="00B84EFF" w:rsidRPr="00B3086A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3776" w:rsidRPr="00B3086A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B84EFF" w:rsidRPr="00B3086A">
        <w:rPr>
          <w:rFonts w:ascii="Arial" w:hAnsi="Arial" w:cs="Arial"/>
          <w:sz w:val="22"/>
          <w:szCs w:val="22"/>
          <w:highlight w:val="yellow"/>
        </w:rPr>
      </w:r>
      <w:r w:rsidR="00B84EFF" w:rsidRPr="00B3086A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853776"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853776"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853776"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853776"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853776"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B84EFF" w:rsidRPr="00B3086A">
        <w:rPr>
          <w:rFonts w:ascii="Arial" w:hAnsi="Arial" w:cs="Arial"/>
          <w:sz w:val="22"/>
          <w:szCs w:val="22"/>
          <w:highlight w:val="yellow"/>
        </w:rPr>
        <w:fldChar w:fldCharType="end"/>
      </w:r>
      <w:r w:rsidR="00853776" w:rsidRPr="00B3086A">
        <w:rPr>
          <w:rFonts w:ascii="Arial" w:hAnsi="Arial" w:cs="Arial"/>
          <w:snapToGrid w:val="0"/>
          <w:sz w:val="22"/>
          <w:szCs w:val="22"/>
        </w:rPr>
        <w:t xml:space="preserve">dne </w:t>
      </w:r>
      <w:r w:rsidR="00B84EFF" w:rsidRPr="00B3086A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3776" w:rsidRPr="00B3086A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B84EFF" w:rsidRPr="00B3086A">
        <w:rPr>
          <w:rFonts w:ascii="Arial" w:hAnsi="Arial" w:cs="Arial"/>
          <w:sz w:val="22"/>
          <w:szCs w:val="22"/>
          <w:highlight w:val="yellow"/>
        </w:rPr>
      </w:r>
      <w:r w:rsidR="00B84EFF" w:rsidRPr="00B3086A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853776"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853776"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853776"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853776"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853776" w:rsidRPr="00B3086A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B84EFF" w:rsidRPr="00B3086A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4A107902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4FF28FA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/>
          <w:i/>
          <w:snapToGrid w:val="0"/>
          <w:sz w:val="22"/>
          <w:szCs w:val="22"/>
        </w:rPr>
      </w:pPr>
      <w:r w:rsidRPr="00B3086A">
        <w:rPr>
          <w:rFonts w:ascii="Arial" w:hAnsi="Arial" w:cs="Arial"/>
          <w:b/>
          <w:i/>
          <w:snapToGrid w:val="0"/>
          <w:sz w:val="22"/>
          <w:szCs w:val="22"/>
          <w:u w:val="single"/>
        </w:rPr>
        <w:t xml:space="preserve">Strana </w:t>
      </w:r>
      <w:r w:rsidR="00853776" w:rsidRPr="00B3086A">
        <w:rPr>
          <w:rFonts w:ascii="Arial" w:hAnsi="Arial" w:cs="Arial"/>
          <w:b/>
          <w:i/>
          <w:snapToGrid w:val="0"/>
          <w:sz w:val="22"/>
          <w:szCs w:val="22"/>
          <w:u w:val="single"/>
        </w:rPr>
        <w:t>kupující</w:t>
      </w:r>
      <w:r w:rsidRPr="00B3086A">
        <w:rPr>
          <w:rFonts w:ascii="Arial" w:hAnsi="Arial" w:cs="Arial"/>
          <w:b/>
          <w:i/>
          <w:snapToGrid w:val="0"/>
          <w:sz w:val="22"/>
          <w:szCs w:val="22"/>
        </w:rPr>
        <w:t>:</w:t>
      </w:r>
      <w:r w:rsidRPr="00B3086A">
        <w:rPr>
          <w:rFonts w:ascii="Arial" w:hAnsi="Arial" w:cs="Arial"/>
          <w:b/>
          <w:i/>
          <w:snapToGrid w:val="0"/>
          <w:color w:val="008000"/>
          <w:sz w:val="22"/>
          <w:szCs w:val="22"/>
        </w:rPr>
        <w:tab/>
      </w:r>
      <w:r w:rsidRPr="00B3086A">
        <w:rPr>
          <w:rFonts w:ascii="Arial" w:hAnsi="Arial" w:cs="Arial"/>
          <w:b/>
          <w:i/>
          <w:snapToGrid w:val="0"/>
          <w:color w:val="008000"/>
          <w:sz w:val="22"/>
          <w:szCs w:val="22"/>
        </w:rPr>
        <w:tab/>
      </w:r>
      <w:r w:rsidRPr="00B3086A">
        <w:rPr>
          <w:rFonts w:ascii="Arial" w:hAnsi="Arial" w:cs="Arial"/>
          <w:b/>
          <w:i/>
          <w:snapToGrid w:val="0"/>
          <w:color w:val="008000"/>
          <w:sz w:val="22"/>
          <w:szCs w:val="22"/>
        </w:rPr>
        <w:tab/>
      </w:r>
      <w:r w:rsidRPr="00B3086A">
        <w:rPr>
          <w:rFonts w:ascii="Arial" w:hAnsi="Arial" w:cs="Arial"/>
          <w:b/>
          <w:i/>
          <w:snapToGrid w:val="0"/>
          <w:color w:val="008000"/>
          <w:sz w:val="22"/>
          <w:szCs w:val="22"/>
        </w:rPr>
        <w:tab/>
      </w:r>
      <w:r w:rsidRPr="00B3086A">
        <w:rPr>
          <w:rFonts w:ascii="Arial" w:hAnsi="Arial" w:cs="Arial"/>
          <w:b/>
          <w:i/>
          <w:snapToGrid w:val="0"/>
          <w:color w:val="008000"/>
          <w:sz w:val="22"/>
          <w:szCs w:val="22"/>
        </w:rPr>
        <w:tab/>
      </w:r>
      <w:r w:rsidR="00853776">
        <w:rPr>
          <w:rFonts w:ascii="Arial" w:hAnsi="Arial" w:cs="Arial"/>
          <w:b/>
          <w:i/>
          <w:snapToGrid w:val="0"/>
          <w:color w:val="008000"/>
          <w:sz w:val="22"/>
          <w:szCs w:val="22"/>
        </w:rPr>
        <w:tab/>
      </w:r>
      <w:r w:rsidRPr="00B3086A">
        <w:rPr>
          <w:rFonts w:ascii="Arial" w:hAnsi="Arial" w:cs="Arial"/>
          <w:b/>
          <w:i/>
          <w:snapToGrid w:val="0"/>
          <w:sz w:val="22"/>
          <w:szCs w:val="22"/>
          <w:u w:val="single"/>
        </w:rPr>
        <w:t xml:space="preserve">Strana </w:t>
      </w:r>
      <w:r w:rsidR="00853776" w:rsidRPr="00B3086A">
        <w:rPr>
          <w:rFonts w:ascii="Arial" w:hAnsi="Arial" w:cs="Arial"/>
          <w:b/>
          <w:i/>
          <w:snapToGrid w:val="0"/>
          <w:sz w:val="22"/>
          <w:szCs w:val="22"/>
          <w:u w:val="single"/>
        </w:rPr>
        <w:t>prodávající</w:t>
      </w:r>
      <w:r w:rsidRPr="00B3086A">
        <w:rPr>
          <w:rFonts w:ascii="Arial" w:hAnsi="Arial" w:cs="Arial"/>
          <w:b/>
          <w:i/>
          <w:snapToGrid w:val="0"/>
          <w:sz w:val="22"/>
          <w:szCs w:val="22"/>
        </w:rPr>
        <w:t>:</w:t>
      </w:r>
    </w:p>
    <w:p w14:paraId="7BD3E432" w14:textId="77777777" w:rsidR="00FC0783" w:rsidRPr="00B3086A" w:rsidRDefault="00FC0783" w:rsidP="006863D2">
      <w:pPr>
        <w:spacing w:line="276" w:lineRule="auto"/>
        <w:jc w:val="both"/>
        <w:rPr>
          <w:rFonts w:ascii="Arial" w:hAnsi="Arial" w:cs="Arial"/>
          <w:b/>
          <w:i/>
          <w:snapToGrid w:val="0"/>
          <w:sz w:val="22"/>
          <w:szCs w:val="22"/>
        </w:rPr>
      </w:pPr>
    </w:p>
    <w:p w14:paraId="0AE6493B" w14:textId="77777777" w:rsidR="00DF61E7" w:rsidRPr="00B3086A" w:rsidRDefault="00DF61E7" w:rsidP="006863D2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highlight w:val="yellow"/>
        </w:rPr>
      </w:pPr>
    </w:p>
    <w:p w14:paraId="3F9401AC" w14:textId="77777777" w:rsidR="00DF61E7" w:rsidRPr="00B3086A" w:rsidRDefault="00DF61E7" w:rsidP="006863D2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highlight w:val="yellow"/>
        </w:rPr>
      </w:pPr>
    </w:p>
    <w:p w14:paraId="2C1107E4" w14:textId="77777777" w:rsidR="00DF61E7" w:rsidRPr="00B3086A" w:rsidRDefault="00DF61E7" w:rsidP="006863D2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highlight w:val="yellow"/>
        </w:rPr>
      </w:pPr>
    </w:p>
    <w:p w14:paraId="24687897" w14:textId="77777777" w:rsidR="00853776" w:rsidRPr="00473A17" w:rsidRDefault="00853776" w:rsidP="00853776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………………………………………...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………………………………………</w:t>
      </w:r>
    </w:p>
    <w:p w14:paraId="56E70CA0" w14:textId="77777777" w:rsidR="00853776" w:rsidRPr="00A87347" w:rsidRDefault="00853776" w:rsidP="00853776">
      <w:pPr>
        <w:rPr>
          <w:b/>
        </w:rPr>
      </w:pPr>
      <w:r w:rsidRPr="00A87347">
        <w:rPr>
          <w:rStyle w:val="st"/>
          <w:rFonts w:ascii="Arial" w:hAnsi="Arial" w:cs="Arial"/>
          <w:b/>
          <w:sz w:val="22"/>
          <w:szCs w:val="22"/>
        </w:rPr>
        <w:t>Martin Kamarád,</w:t>
      </w:r>
      <w:r w:rsidRPr="00A87347">
        <w:rPr>
          <w:rFonts w:ascii="Arial" w:hAnsi="Arial"/>
          <w:b/>
          <w:sz w:val="22"/>
          <w:szCs w:val="22"/>
        </w:rPr>
        <w:tab/>
      </w:r>
      <w:r w:rsidRPr="00A87347">
        <w:rPr>
          <w:rFonts w:ascii="Arial" w:hAnsi="Arial"/>
          <w:b/>
          <w:sz w:val="22"/>
          <w:szCs w:val="22"/>
        </w:rPr>
        <w:tab/>
      </w:r>
      <w:r w:rsidRPr="00A87347">
        <w:rPr>
          <w:rFonts w:ascii="Arial" w:hAnsi="Arial"/>
          <w:b/>
          <w:sz w:val="22"/>
          <w:szCs w:val="22"/>
        </w:rPr>
        <w:tab/>
      </w:r>
      <w:r w:rsidRPr="00A87347">
        <w:rPr>
          <w:rFonts w:ascii="Arial" w:hAnsi="Arial"/>
          <w:b/>
          <w:sz w:val="22"/>
          <w:szCs w:val="22"/>
        </w:rPr>
        <w:tab/>
      </w:r>
      <w:r w:rsidRPr="00A87347">
        <w:rPr>
          <w:rFonts w:ascii="Arial" w:hAnsi="Arial"/>
          <w:b/>
          <w:sz w:val="22"/>
          <w:szCs w:val="22"/>
        </w:rPr>
        <w:tab/>
      </w:r>
      <w:r w:rsidRPr="00A87347">
        <w:rPr>
          <w:rFonts w:ascii="Arial" w:hAnsi="Arial"/>
          <w:b/>
          <w:sz w:val="22"/>
          <w:szCs w:val="22"/>
        </w:rPr>
        <w:tab/>
      </w:r>
      <w:r w:rsidRPr="00261DEE">
        <w:rPr>
          <w:rFonts w:ascii="Arial" w:hAnsi="Arial" w:cs="Arial"/>
          <w:b/>
          <w:sz w:val="22"/>
          <w:szCs w:val="22"/>
          <w:highlight w:val="yellow"/>
        </w:rPr>
        <w:t>Doplní účastník</w:t>
      </w:r>
    </w:p>
    <w:p w14:paraId="78DC32CF" w14:textId="77777777" w:rsidR="00853776" w:rsidRPr="004B319E" w:rsidRDefault="00853776" w:rsidP="00853776">
      <w:pPr>
        <w:rPr>
          <w:rFonts w:ascii="Arial" w:hAnsi="Arial" w:cs="Arial"/>
          <w:sz w:val="22"/>
          <w:szCs w:val="22"/>
        </w:rPr>
      </w:pPr>
      <w:r w:rsidRPr="00A87347">
        <w:rPr>
          <w:rFonts w:ascii="Arial" w:hAnsi="Arial" w:cs="Arial"/>
          <w:b/>
          <w:sz w:val="22"/>
          <w:szCs w:val="22"/>
        </w:rPr>
        <w:t>starosta města Přibyslav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DEE">
        <w:rPr>
          <w:rFonts w:ascii="Arial" w:hAnsi="Arial" w:cs="Arial"/>
          <w:b/>
          <w:sz w:val="22"/>
          <w:szCs w:val="22"/>
          <w:highlight w:val="yellow"/>
        </w:rPr>
        <w:t>Doplní účastník</w:t>
      </w:r>
    </w:p>
    <w:p w14:paraId="3296237D" w14:textId="77777777" w:rsidR="000C29BE" w:rsidRDefault="000C29BE" w:rsidP="00853776">
      <w:pPr>
        <w:spacing w:line="276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sectPr w:rsidR="000C29BE" w:rsidSect="00703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857E" w14:textId="77777777" w:rsidR="00B73ADA" w:rsidRDefault="00B73ADA" w:rsidP="00B73ADA">
      <w:r>
        <w:separator/>
      </w:r>
    </w:p>
  </w:endnote>
  <w:endnote w:type="continuationSeparator" w:id="0">
    <w:p w14:paraId="402BDD79" w14:textId="77777777" w:rsidR="00B73ADA" w:rsidRDefault="00B73ADA" w:rsidP="00B7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5C4F" w14:textId="77777777" w:rsidR="00FB061C" w:rsidRDefault="00FB06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133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703F99D" w14:textId="2A3855D2" w:rsidR="00D1248F" w:rsidRDefault="00D1248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59A732" w14:textId="37C8A237" w:rsidR="00B73ADA" w:rsidRDefault="00B73ADA" w:rsidP="00FB061C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2594" w14:textId="77777777" w:rsidR="00FB061C" w:rsidRDefault="00FB06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23DE" w14:textId="77777777" w:rsidR="00B73ADA" w:rsidRDefault="00B73ADA" w:rsidP="00B73ADA">
      <w:r>
        <w:separator/>
      </w:r>
    </w:p>
  </w:footnote>
  <w:footnote w:type="continuationSeparator" w:id="0">
    <w:p w14:paraId="1A62B847" w14:textId="77777777" w:rsidR="00B73ADA" w:rsidRDefault="00B73ADA" w:rsidP="00B7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7C11" w14:textId="77777777" w:rsidR="00FB061C" w:rsidRDefault="00FB06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59F8" w14:textId="77777777" w:rsidR="00FB061C" w:rsidRDefault="00FB06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4D6E" w14:textId="77777777" w:rsidR="00FB061C" w:rsidRDefault="00FB06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B274E"/>
    <w:multiLevelType w:val="hybridMultilevel"/>
    <w:tmpl w:val="AEBE62E6"/>
    <w:lvl w:ilvl="0" w:tplc="A4A27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E6AF5"/>
    <w:multiLevelType w:val="hybridMultilevel"/>
    <w:tmpl w:val="DBF0158A"/>
    <w:lvl w:ilvl="0" w:tplc="B09E3C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9866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873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3D2"/>
    <w:rsid w:val="00042C06"/>
    <w:rsid w:val="000500AB"/>
    <w:rsid w:val="00051627"/>
    <w:rsid w:val="0007705B"/>
    <w:rsid w:val="00081423"/>
    <w:rsid w:val="00082990"/>
    <w:rsid w:val="00095CDE"/>
    <w:rsid w:val="000C29BE"/>
    <w:rsid w:val="000D0F63"/>
    <w:rsid w:val="00114C51"/>
    <w:rsid w:val="00145078"/>
    <w:rsid w:val="0015258A"/>
    <w:rsid w:val="001C6C62"/>
    <w:rsid w:val="001E4F40"/>
    <w:rsid w:val="001E50F5"/>
    <w:rsid w:val="001E560F"/>
    <w:rsid w:val="001E66D4"/>
    <w:rsid w:val="001E7AF0"/>
    <w:rsid w:val="00214C86"/>
    <w:rsid w:val="00255A31"/>
    <w:rsid w:val="00274ECF"/>
    <w:rsid w:val="00276E52"/>
    <w:rsid w:val="00280291"/>
    <w:rsid w:val="002812DE"/>
    <w:rsid w:val="002B0740"/>
    <w:rsid w:val="002B5902"/>
    <w:rsid w:val="002F440F"/>
    <w:rsid w:val="00300499"/>
    <w:rsid w:val="0030586A"/>
    <w:rsid w:val="003102CD"/>
    <w:rsid w:val="00324775"/>
    <w:rsid w:val="00324AE2"/>
    <w:rsid w:val="00327EBB"/>
    <w:rsid w:val="00332492"/>
    <w:rsid w:val="0034561E"/>
    <w:rsid w:val="00356060"/>
    <w:rsid w:val="00363452"/>
    <w:rsid w:val="00367287"/>
    <w:rsid w:val="0037326E"/>
    <w:rsid w:val="003735CF"/>
    <w:rsid w:val="0037792C"/>
    <w:rsid w:val="00377BB4"/>
    <w:rsid w:val="00392B63"/>
    <w:rsid w:val="003A4CF0"/>
    <w:rsid w:val="003C0C53"/>
    <w:rsid w:val="003C61C0"/>
    <w:rsid w:val="003D0B09"/>
    <w:rsid w:val="003D66CC"/>
    <w:rsid w:val="003D7FA8"/>
    <w:rsid w:val="0040365C"/>
    <w:rsid w:val="00406AAA"/>
    <w:rsid w:val="004162BD"/>
    <w:rsid w:val="00416A6C"/>
    <w:rsid w:val="00417809"/>
    <w:rsid w:val="00417F2A"/>
    <w:rsid w:val="00420786"/>
    <w:rsid w:val="004274E9"/>
    <w:rsid w:val="00434C00"/>
    <w:rsid w:val="00442F41"/>
    <w:rsid w:val="004512AD"/>
    <w:rsid w:val="004A0393"/>
    <w:rsid w:val="004C0BE8"/>
    <w:rsid w:val="004C328F"/>
    <w:rsid w:val="004D0B2A"/>
    <w:rsid w:val="004F3CFF"/>
    <w:rsid w:val="0052419A"/>
    <w:rsid w:val="00531882"/>
    <w:rsid w:val="005325B7"/>
    <w:rsid w:val="00552337"/>
    <w:rsid w:val="00556F98"/>
    <w:rsid w:val="00557B2C"/>
    <w:rsid w:val="0056271B"/>
    <w:rsid w:val="0056489E"/>
    <w:rsid w:val="00564BD0"/>
    <w:rsid w:val="005656FA"/>
    <w:rsid w:val="0058656E"/>
    <w:rsid w:val="00597611"/>
    <w:rsid w:val="005B10F8"/>
    <w:rsid w:val="005B1F25"/>
    <w:rsid w:val="005C2D9F"/>
    <w:rsid w:val="005E06BD"/>
    <w:rsid w:val="006314DB"/>
    <w:rsid w:val="00641B18"/>
    <w:rsid w:val="00672385"/>
    <w:rsid w:val="006863D2"/>
    <w:rsid w:val="00697574"/>
    <w:rsid w:val="006A3C33"/>
    <w:rsid w:val="006B3466"/>
    <w:rsid w:val="006E2BF3"/>
    <w:rsid w:val="00700B80"/>
    <w:rsid w:val="00702AEB"/>
    <w:rsid w:val="007032F5"/>
    <w:rsid w:val="007136DB"/>
    <w:rsid w:val="007157C9"/>
    <w:rsid w:val="00723C21"/>
    <w:rsid w:val="0072495F"/>
    <w:rsid w:val="00725B3C"/>
    <w:rsid w:val="0073108E"/>
    <w:rsid w:val="00764456"/>
    <w:rsid w:val="00766595"/>
    <w:rsid w:val="0078654E"/>
    <w:rsid w:val="007931CD"/>
    <w:rsid w:val="00794C79"/>
    <w:rsid w:val="007971D8"/>
    <w:rsid w:val="007D0CA8"/>
    <w:rsid w:val="00820EEC"/>
    <w:rsid w:val="008461C0"/>
    <w:rsid w:val="00853228"/>
    <w:rsid w:val="00853776"/>
    <w:rsid w:val="00862904"/>
    <w:rsid w:val="0086516F"/>
    <w:rsid w:val="008A6B9C"/>
    <w:rsid w:val="008D1EEF"/>
    <w:rsid w:val="008F3913"/>
    <w:rsid w:val="0091156D"/>
    <w:rsid w:val="00913879"/>
    <w:rsid w:val="00917D28"/>
    <w:rsid w:val="009265D4"/>
    <w:rsid w:val="00930319"/>
    <w:rsid w:val="00946D9F"/>
    <w:rsid w:val="00966008"/>
    <w:rsid w:val="00977776"/>
    <w:rsid w:val="00981EF6"/>
    <w:rsid w:val="00990BF6"/>
    <w:rsid w:val="0099391B"/>
    <w:rsid w:val="009A61EB"/>
    <w:rsid w:val="009C7E8E"/>
    <w:rsid w:val="009D3966"/>
    <w:rsid w:val="009D6957"/>
    <w:rsid w:val="009E1C65"/>
    <w:rsid w:val="009E6CAE"/>
    <w:rsid w:val="009E7384"/>
    <w:rsid w:val="009F1B4E"/>
    <w:rsid w:val="00A71507"/>
    <w:rsid w:val="00A72722"/>
    <w:rsid w:val="00A85A51"/>
    <w:rsid w:val="00AD1406"/>
    <w:rsid w:val="00B01199"/>
    <w:rsid w:val="00B0302B"/>
    <w:rsid w:val="00B229C4"/>
    <w:rsid w:val="00B3086A"/>
    <w:rsid w:val="00B55433"/>
    <w:rsid w:val="00B57FD7"/>
    <w:rsid w:val="00B60C42"/>
    <w:rsid w:val="00B62204"/>
    <w:rsid w:val="00B72474"/>
    <w:rsid w:val="00B73ADA"/>
    <w:rsid w:val="00B84EFF"/>
    <w:rsid w:val="00BB22AA"/>
    <w:rsid w:val="00BB4E32"/>
    <w:rsid w:val="00BE302F"/>
    <w:rsid w:val="00BF528D"/>
    <w:rsid w:val="00C05E60"/>
    <w:rsid w:val="00C2168D"/>
    <w:rsid w:val="00C24DB4"/>
    <w:rsid w:val="00C33924"/>
    <w:rsid w:val="00C33B95"/>
    <w:rsid w:val="00C46487"/>
    <w:rsid w:val="00CA040C"/>
    <w:rsid w:val="00CB6330"/>
    <w:rsid w:val="00CC29D8"/>
    <w:rsid w:val="00CC5B25"/>
    <w:rsid w:val="00CD2708"/>
    <w:rsid w:val="00CF0F2B"/>
    <w:rsid w:val="00CF1CEF"/>
    <w:rsid w:val="00CF7739"/>
    <w:rsid w:val="00CF7781"/>
    <w:rsid w:val="00D10AF7"/>
    <w:rsid w:val="00D1248F"/>
    <w:rsid w:val="00D37772"/>
    <w:rsid w:val="00D51F67"/>
    <w:rsid w:val="00D634FA"/>
    <w:rsid w:val="00DA459D"/>
    <w:rsid w:val="00DA5FC7"/>
    <w:rsid w:val="00DB10BB"/>
    <w:rsid w:val="00DC69C0"/>
    <w:rsid w:val="00DE79D6"/>
    <w:rsid w:val="00DF61E7"/>
    <w:rsid w:val="00E072B0"/>
    <w:rsid w:val="00E17011"/>
    <w:rsid w:val="00E20D3D"/>
    <w:rsid w:val="00E2207C"/>
    <w:rsid w:val="00E30591"/>
    <w:rsid w:val="00E40AF5"/>
    <w:rsid w:val="00E53FD9"/>
    <w:rsid w:val="00E80A64"/>
    <w:rsid w:val="00E832B1"/>
    <w:rsid w:val="00EA1FFE"/>
    <w:rsid w:val="00EA3883"/>
    <w:rsid w:val="00ED3008"/>
    <w:rsid w:val="00EE3765"/>
    <w:rsid w:val="00EE3FCD"/>
    <w:rsid w:val="00EF0995"/>
    <w:rsid w:val="00F20531"/>
    <w:rsid w:val="00F37CCD"/>
    <w:rsid w:val="00F5283F"/>
    <w:rsid w:val="00F554A6"/>
    <w:rsid w:val="00F63252"/>
    <w:rsid w:val="00F7073F"/>
    <w:rsid w:val="00F80ED9"/>
    <w:rsid w:val="00F87C20"/>
    <w:rsid w:val="00F92E3A"/>
    <w:rsid w:val="00FA7AF0"/>
    <w:rsid w:val="00FB061C"/>
    <w:rsid w:val="00FB55A5"/>
    <w:rsid w:val="00FC0783"/>
    <w:rsid w:val="00FC6C7E"/>
    <w:rsid w:val="00FE03F6"/>
    <w:rsid w:val="00FE753F"/>
    <w:rsid w:val="00FF3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7DAF1F"/>
  <w15:docId w15:val="{D2995C24-7B38-4CC0-A943-E13E9BB3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3D2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6863D2"/>
    <w:pPr>
      <w:keepNext/>
      <w:suppressAutoHyphens w:val="0"/>
      <w:outlineLvl w:val="6"/>
    </w:pPr>
    <w:rPr>
      <w:rFonts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9"/>
    <w:semiHidden/>
    <w:locked/>
    <w:rsid w:val="006863D2"/>
    <w:rPr>
      <w:rFonts w:ascii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uiPriority w:val="99"/>
    <w:semiHidden/>
    <w:rsid w:val="006863D2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6863D2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locked/>
    <w:rsid w:val="006863D2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2">
    <w:name w:val="Body Text 2"/>
    <w:basedOn w:val="Normln"/>
    <w:link w:val="Zkladntext2Char"/>
    <w:uiPriority w:val="99"/>
    <w:semiHidden/>
    <w:rsid w:val="006863D2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6863D2"/>
    <w:rPr>
      <w:rFonts w:ascii="Times New Roman" w:hAnsi="Times New Roman" w:cs="Calibri"/>
      <w:sz w:val="24"/>
      <w:szCs w:val="24"/>
      <w:lang w:eastAsia="ar-SA" w:bidi="ar-SA"/>
    </w:rPr>
  </w:style>
  <w:style w:type="paragraph" w:styleId="Zkladntext3">
    <w:name w:val="Body Text 3"/>
    <w:basedOn w:val="Normln"/>
    <w:link w:val="Zkladntext3Char"/>
    <w:uiPriority w:val="99"/>
    <w:semiHidden/>
    <w:rsid w:val="006863D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6863D2"/>
    <w:rPr>
      <w:rFonts w:ascii="Times New Roman" w:hAnsi="Times New Roman" w:cs="Calibri"/>
      <w:sz w:val="16"/>
      <w:szCs w:val="16"/>
      <w:lang w:eastAsia="ar-SA" w:bidi="ar-SA"/>
    </w:rPr>
  </w:style>
  <w:style w:type="paragraph" w:styleId="Odstavecseseznamem">
    <w:name w:val="List Paragraph"/>
    <w:basedOn w:val="Normln"/>
    <w:uiPriority w:val="99"/>
    <w:qFormat/>
    <w:rsid w:val="006863D2"/>
    <w:pPr>
      <w:suppressAutoHyphens w:val="0"/>
      <w:ind w:left="720"/>
      <w:contextualSpacing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6863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B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4BD0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66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65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6595"/>
    <w:rPr>
      <w:rFonts w:ascii="Times New Roman" w:eastAsia="Times New Roman" w:hAnsi="Times New Roman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6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6595"/>
    <w:rPr>
      <w:rFonts w:ascii="Times New Roman" w:eastAsia="Times New Roman" w:hAnsi="Times New Roman" w:cs="Calibri"/>
      <w:b/>
      <w:bCs/>
      <w:lang w:eastAsia="ar-SA"/>
    </w:rPr>
  </w:style>
  <w:style w:type="paragraph" w:styleId="Zhlav">
    <w:name w:val="header"/>
    <w:basedOn w:val="Normln"/>
    <w:link w:val="ZhlavChar"/>
    <w:rsid w:val="00853776"/>
    <w:pPr>
      <w:tabs>
        <w:tab w:val="center" w:pos="4536"/>
        <w:tab w:val="right" w:pos="9072"/>
      </w:tabs>
      <w:suppressAutoHyphens w:val="0"/>
    </w:pPr>
    <w:rPr>
      <w:rFonts w:cs="Times New Roman"/>
      <w:lang w:eastAsia="cs-CZ"/>
    </w:rPr>
  </w:style>
  <w:style w:type="character" w:customStyle="1" w:styleId="ZhlavChar">
    <w:name w:val="Záhlaví Char"/>
    <w:basedOn w:val="Standardnpsmoodstavce"/>
    <w:link w:val="Zhlav"/>
    <w:rsid w:val="00853776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Standardnpsmoodstavce"/>
    <w:rsid w:val="00853776"/>
  </w:style>
  <w:style w:type="paragraph" w:styleId="Zpat">
    <w:name w:val="footer"/>
    <w:basedOn w:val="Normln"/>
    <w:link w:val="ZpatChar"/>
    <w:uiPriority w:val="99"/>
    <w:unhideWhenUsed/>
    <w:rsid w:val="00B73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3ADA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43554-3109-4A38-B79C-501A3600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1396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– návrh</vt:lpstr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Jiří Koudela</cp:lastModifiedBy>
  <cp:revision>41</cp:revision>
  <cp:lastPrinted>2021-01-28T13:10:00Z</cp:lastPrinted>
  <dcterms:created xsi:type="dcterms:W3CDTF">2020-08-18T11:13:00Z</dcterms:created>
  <dcterms:modified xsi:type="dcterms:W3CDTF">2025-10-29T13:32:00Z</dcterms:modified>
</cp:coreProperties>
</file>